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1B515" w14:textId="7E6FBB9E" w:rsidR="00F376CC" w:rsidRPr="00F5322E" w:rsidRDefault="006D61B1" w:rsidP="00A353F2">
      <w:pPr>
        <w:jc w:val="center"/>
        <w:rPr>
          <w:rFonts w:ascii="Times New Roman" w:hAnsi="Times New Roman" w:cs="Times New Roman"/>
          <w:b/>
          <w:sz w:val="32"/>
          <w:szCs w:val="28"/>
        </w:rPr>
      </w:pPr>
      <w:r w:rsidRPr="00561157">
        <w:rPr>
          <w:rFonts w:ascii="黑体" w:eastAsia="黑体" w:hAnsi="黑体"/>
          <w:b/>
          <w:noProof/>
          <w:spacing w:val="15"/>
          <w:sz w:val="32"/>
          <w:szCs w:val="32"/>
        </w:rPr>
        <mc:AlternateContent>
          <mc:Choice Requires="wps">
            <w:drawing>
              <wp:anchor distT="45720" distB="45720" distL="114300" distR="114300" simplePos="0" relativeHeight="251659264" behindDoc="0" locked="0" layoutInCell="1" allowOverlap="1" wp14:anchorId="7DE978E2" wp14:editId="0B22D3E6">
                <wp:simplePos x="0" y="0"/>
                <wp:positionH relativeFrom="margin">
                  <wp:posOffset>-609600</wp:posOffset>
                </wp:positionH>
                <wp:positionV relativeFrom="paragraph">
                  <wp:posOffset>-685800</wp:posOffset>
                </wp:positionV>
                <wp:extent cx="2360930" cy="1404620"/>
                <wp:effectExtent l="0" t="0" r="508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84C5DF" w14:textId="0E00C2B5" w:rsidR="006D61B1" w:rsidRDefault="002D4811" w:rsidP="006D61B1">
                            <w:r>
                              <w:rPr>
                                <w:rFonts w:hint="eastAsia"/>
                              </w:rPr>
                              <w:t>附件一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8pt;margin-top:-54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" stroked="f">
                <v:textbox style="mso-fit-shape-to-text:t">
                  <w:txbxContent>
                    <w:p w14:paraId="4F84C5DF" w14:textId="0E00C2B5" w:rsidR="006D61B1" w:rsidRDefault="002D4811" w:rsidP="006D61B1">
                      <w:r>
                        <w:rPr>
                          <w:rFonts w:hint="eastAsia"/>
                        </w:rPr>
                        <w:t>附件一</w:t>
                      </w:r>
                    </w:p>
                  </w:txbxContent>
                </v:textbox>
                <w10:wrap anchorx="margin"/>
              </v:shape>
            </w:pict>
          </mc:Fallback>
        </mc:AlternateContent>
      </w:r>
      <w:r w:rsidR="009577B9">
        <w:rPr>
          <w:rFonts w:ascii="Times New Roman" w:hAnsi="Times New Roman" w:cs="Times New Roman" w:hint="eastAsia"/>
          <w:b/>
          <w:sz w:val="32"/>
          <w:szCs w:val="28"/>
        </w:rPr>
        <w:t>2</w:t>
      </w:r>
      <w:r w:rsidR="009577B9">
        <w:rPr>
          <w:rFonts w:ascii="Times New Roman" w:hAnsi="Times New Roman" w:cs="Times New Roman"/>
          <w:b/>
          <w:sz w:val="32"/>
          <w:szCs w:val="28"/>
        </w:rPr>
        <w:t>021</w:t>
      </w:r>
      <w:r w:rsidR="009577B9">
        <w:rPr>
          <w:rFonts w:ascii="Times New Roman" w:hAnsi="Times New Roman" w:cs="Times New Roman" w:hint="eastAsia"/>
          <w:b/>
          <w:sz w:val="32"/>
          <w:szCs w:val="28"/>
        </w:rPr>
        <w:t>年度</w:t>
      </w:r>
      <w:r w:rsidR="00F376CC" w:rsidRPr="00F5322E">
        <w:rPr>
          <w:rFonts w:ascii="Times New Roman" w:hAnsi="Times New Roman" w:cs="Times New Roman"/>
          <w:b/>
          <w:sz w:val="32"/>
          <w:szCs w:val="28"/>
        </w:rPr>
        <w:t>金融科技</w:t>
      </w:r>
      <w:proofErr w:type="gramStart"/>
      <w:r w:rsidR="00F376CC" w:rsidRPr="00F5322E">
        <w:rPr>
          <w:rFonts w:ascii="Times New Roman" w:hAnsi="Times New Roman" w:cs="Times New Roman"/>
          <w:b/>
          <w:sz w:val="32"/>
          <w:szCs w:val="28"/>
        </w:rPr>
        <w:t>研究中心智库招标</w:t>
      </w:r>
      <w:proofErr w:type="gramEnd"/>
      <w:r w:rsidR="00F376CC" w:rsidRPr="00F5322E">
        <w:rPr>
          <w:rFonts w:ascii="Times New Roman" w:hAnsi="Times New Roman" w:cs="Times New Roman"/>
          <w:b/>
          <w:sz w:val="32"/>
          <w:szCs w:val="28"/>
        </w:rPr>
        <w:t>课题</w:t>
      </w:r>
      <w:r w:rsidR="009577B9">
        <w:rPr>
          <w:rFonts w:ascii="Times New Roman" w:hAnsi="Times New Roman" w:cs="Times New Roman" w:hint="eastAsia"/>
          <w:b/>
          <w:sz w:val="32"/>
          <w:szCs w:val="28"/>
        </w:rPr>
        <w:t>指南</w:t>
      </w:r>
    </w:p>
    <w:p w14:paraId="15ACC56B" w14:textId="6ECE6118" w:rsidR="00F376CC" w:rsidRPr="00F5322E" w:rsidRDefault="00F376CC" w:rsidP="008D06B1">
      <w:pPr>
        <w:rPr>
          <w:rFonts w:ascii="Times New Roman" w:hAnsi="Times New Roman" w:cs="Times New Roman"/>
          <w:sz w:val="28"/>
          <w:szCs w:val="28"/>
        </w:rPr>
      </w:pPr>
      <w:bookmarkStart w:id="0" w:name="_GoBack"/>
      <w:bookmarkEnd w:id="0"/>
    </w:p>
    <w:p w14:paraId="201E44BB" w14:textId="77777777" w:rsidR="006A683E" w:rsidRPr="00BA04FA" w:rsidRDefault="00F376CC" w:rsidP="008D06B1">
      <w:pPr>
        <w:pStyle w:val="a3"/>
        <w:numPr>
          <w:ilvl w:val="0"/>
          <w:numId w:val="1"/>
        </w:numPr>
        <w:ind w:firstLineChars="0"/>
        <w:rPr>
          <w:rFonts w:ascii="仿宋" w:eastAsia="仿宋" w:hAnsi="仿宋" w:cs="Times New Roman"/>
          <w:b/>
          <w:sz w:val="28"/>
          <w:szCs w:val="28"/>
        </w:rPr>
      </w:pPr>
      <w:bookmarkStart w:id="1" w:name="_Hlk74686738"/>
      <w:r w:rsidRPr="00BA04FA">
        <w:rPr>
          <w:rFonts w:ascii="仿宋" w:eastAsia="仿宋" w:hAnsi="仿宋" w:cs="Times New Roman"/>
          <w:b/>
          <w:sz w:val="28"/>
          <w:szCs w:val="28"/>
        </w:rPr>
        <w:t>金融科技支持数字经济</w:t>
      </w:r>
      <w:bookmarkEnd w:id="1"/>
      <w:r w:rsidRPr="00BA04FA">
        <w:rPr>
          <w:rFonts w:ascii="仿宋" w:eastAsia="仿宋" w:hAnsi="仿宋" w:cs="Times New Roman"/>
          <w:b/>
          <w:sz w:val="28"/>
          <w:szCs w:val="28"/>
        </w:rPr>
        <w:t>发展的路径及建议</w:t>
      </w:r>
    </w:p>
    <w:p w14:paraId="443F8FE0" w14:textId="77777777" w:rsidR="000E357E" w:rsidRPr="00BA04FA" w:rsidRDefault="000E357E" w:rsidP="008D06B1">
      <w:pPr>
        <w:rPr>
          <w:rFonts w:ascii="仿宋" w:eastAsia="仿宋" w:hAnsi="仿宋" w:cs="Times New Roman"/>
          <w:b/>
          <w:sz w:val="28"/>
          <w:szCs w:val="28"/>
        </w:rPr>
      </w:pPr>
      <w:r w:rsidRPr="00BA04FA">
        <w:rPr>
          <w:rFonts w:ascii="仿宋" w:eastAsia="仿宋" w:hAnsi="仿宋" w:cs="Times New Roman"/>
          <w:b/>
          <w:sz w:val="28"/>
          <w:szCs w:val="28"/>
        </w:rPr>
        <w:t>研究目的与要求：</w:t>
      </w:r>
    </w:p>
    <w:p w14:paraId="557F6B53" w14:textId="77777777" w:rsidR="00960579" w:rsidRPr="00BA04FA" w:rsidRDefault="00960579"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随着互联网技术的快速发展和不断革新，数字经济这一新的经济形态也受到越来越多的关注，发展数字经济已经成为世界共识。2017年3月，数字经济首次被写入全国“两会”国务院政府工作报告，这意味着数字经济发展将开启新篇章。</w:t>
      </w:r>
      <w:r w:rsidR="000E357E" w:rsidRPr="00BA04FA">
        <w:rPr>
          <w:rFonts w:ascii="仿宋" w:eastAsia="仿宋" w:hAnsi="仿宋" w:cs="Times New Roman"/>
          <w:sz w:val="28"/>
          <w:szCs w:val="28"/>
        </w:rPr>
        <w:t>金融科技是技术驱动的金融创新，旨在运用现代科技成果改造或创新金融产品、经营模式、业务流程等，推动金融发展提质增效。在新一轮科技革命和产业变革的背景下，金融科技蓬勃发展，人工智能、大数据、云计算、物联网等信息技术与金融业务深度融合，为数字经济的发展提供源源不断的创新活力。</w:t>
      </w:r>
    </w:p>
    <w:p w14:paraId="14453F06" w14:textId="77777777" w:rsidR="00821E65" w:rsidRPr="00BA04FA" w:rsidRDefault="00960579" w:rsidP="008D06B1">
      <w:pPr>
        <w:rPr>
          <w:rFonts w:ascii="仿宋" w:eastAsia="仿宋" w:hAnsi="仿宋" w:cs="Times New Roman"/>
          <w:sz w:val="28"/>
          <w:szCs w:val="28"/>
        </w:rPr>
      </w:pPr>
      <w:r w:rsidRPr="00BA04FA">
        <w:rPr>
          <w:rFonts w:ascii="仿宋" w:eastAsia="仿宋" w:hAnsi="仿宋" w:cs="Times New Roman"/>
          <w:b/>
          <w:sz w:val="28"/>
          <w:szCs w:val="28"/>
        </w:rPr>
        <w:t>本课题重点研究但不限于</w:t>
      </w:r>
      <w:r w:rsidR="000E357E" w:rsidRPr="00BA04FA">
        <w:rPr>
          <w:rFonts w:ascii="仿宋" w:eastAsia="仿宋" w:hAnsi="仿宋" w:cs="Times New Roman"/>
          <w:b/>
          <w:sz w:val="28"/>
          <w:szCs w:val="28"/>
        </w:rPr>
        <w:t>：</w:t>
      </w:r>
    </w:p>
    <w:p w14:paraId="3F8F83EC" w14:textId="65820065" w:rsidR="000E357E" w:rsidRDefault="000E357E"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金融科技支持数字经济发展的政策驱动和行业发展；国内外金融科技支持数字经济发展的经验借鉴；</w:t>
      </w:r>
      <w:r w:rsidR="007A6868" w:rsidRPr="00BA04FA">
        <w:rPr>
          <w:rFonts w:ascii="仿宋" w:eastAsia="仿宋" w:hAnsi="仿宋" w:cs="Times New Roman"/>
          <w:sz w:val="28"/>
          <w:szCs w:val="28"/>
        </w:rPr>
        <w:t>金融科技企业支持数字经济发展的现状与面临的问题</w:t>
      </w:r>
      <w:r w:rsidRPr="00BA04FA">
        <w:rPr>
          <w:rFonts w:ascii="仿宋" w:eastAsia="仿宋" w:hAnsi="仿宋" w:cs="Times New Roman"/>
          <w:sz w:val="28"/>
          <w:szCs w:val="28"/>
        </w:rPr>
        <w:t>；</w:t>
      </w:r>
      <w:r w:rsidR="00FB4CE4" w:rsidRPr="00BA04FA">
        <w:rPr>
          <w:rFonts w:ascii="仿宋" w:eastAsia="仿宋" w:hAnsi="仿宋" w:cs="Times New Roman"/>
          <w:sz w:val="28"/>
          <w:szCs w:val="28"/>
        </w:rPr>
        <w:t>新发展格局</w:t>
      </w:r>
      <w:r w:rsidR="007A6868" w:rsidRPr="00BA04FA">
        <w:rPr>
          <w:rFonts w:ascii="仿宋" w:eastAsia="仿宋" w:hAnsi="仿宋" w:cs="Times New Roman"/>
          <w:sz w:val="28"/>
          <w:szCs w:val="28"/>
        </w:rPr>
        <w:t>下金融科技支持数字经济发展的实施路径和关键举措</w:t>
      </w:r>
      <w:r w:rsidR="00101DE8" w:rsidRPr="00BA04FA">
        <w:rPr>
          <w:rFonts w:ascii="仿宋" w:eastAsia="仿宋" w:hAnsi="仿宋" w:cs="Times New Roman"/>
          <w:sz w:val="28"/>
          <w:szCs w:val="28"/>
        </w:rPr>
        <w:t>。</w:t>
      </w:r>
    </w:p>
    <w:p w14:paraId="4755FFC1" w14:textId="77777777" w:rsidR="00BA04FA" w:rsidRPr="00BA04FA" w:rsidRDefault="00BA04FA" w:rsidP="008D06B1">
      <w:pPr>
        <w:ind w:firstLineChars="200" w:firstLine="560"/>
        <w:rPr>
          <w:rFonts w:ascii="仿宋" w:eastAsia="仿宋" w:hAnsi="仿宋" w:cs="Times New Roman"/>
          <w:sz w:val="28"/>
          <w:szCs w:val="28"/>
        </w:rPr>
      </w:pPr>
    </w:p>
    <w:p w14:paraId="7FC4DE28" w14:textId="77777777" w:rsidR="00F376CC" w:rsidRPr="00BA04FA" w:rsidRDefault="00F376CC" w:rsidP="008D06B1">
      <w:pPr>
        <w:pStyle w:val="a3"/>
        <w:numPr>
          <w:ilvl w:val="0"/>
          <w:numId w:val="1"/>
        </w:numPr>
        <w:ind w:firstLineChars="0"/>
        <w:rPr>
          <w:rFonts w:ascii="仿宋" w:eastAsia="仿宋" w:hAnsi="仿宋" w:cs="Times New Roman"/>
          <w:b/>
          <w:sz w:val="28"/>
          <w:szCs w:val="28"/>
        </w:rPr>
      </w:pPr>
      <w:bookmarkStart w:id="2" w:name="_Hlk74688610"/>
      <w:r w:rsidRPr="00BA04FA">
        <w:rPr>
          <w:rFonts w:ascii="仿宋" w:eastAsia="仿宋" w:hAnsi="仿宋" w:cs="Times New Roman"/>
          <w:b/>
          <w:sz w:val="28"/>
          <w:szCs w:val="28"/>
        </w:rPr>
        <w:t>产业数字化中的金融支持</w:t>
      </w:r>
      <w:bookmarkEnd w:id="2"/>
      <w:r w:rsidRPr="00BA04FA">
        <w:rPr>
          <w:rFonts w:ascii="仿宋" w:eastAsia="仿宋" w:hAnsi="仿宋" w:cs="Times New Roman"/>
          <w:b/>
          <w:sz w:val="28"/>
          <w:szCs w:val="28"/>
        </w:rPr>
        <w:t>问题及对策</w:t>
      </w:r>
    </w:p>
    <w:p w14:paraId="3E8B942D" w14:textId="77777777" w:rsidR="00F54D7F" w:rsidRPr="00BA04FA" w:rsidRDefault="00F54D7F" w:rsidP="008D06B1">
      <w:pPr>
        <w:rPr>
          <w:rFonts w:ascii="仿宋" w:eastAsia="仿宋" w:hAnsi="仿宋" w:cs="Times New Roman"/>
          <w:b/>
          <w:sz w:val="28"/>
          <w:szCs w:val="28"/>
        </w:rPr>
      </w:pPr>
      <w:r w:rsidRPr="00BA04FA">
        <w:rPr>
          <w:rFonts w:ascii="仿宋" w:eastAsia="仿宋" w:hAnsi="仿宋" w:cs="Times New Roman"/>
          <w:b/>
          <w:sz w:val="28"/>
          <w:szCs w:val="28"/>
        </w:rPr>
        <w:t>研究目的与要求：</w:t>
      </w:r>
    </w:p>
    <w:p w14:paraId="0BC04EB4" w14:textId="77777777" w:rsidR="00F54D7F" w:rsidRPr="00BA04FA" w:rsidRDefault="00474CD9"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2018年8月23日，国家主席习近平向首届中国国际智能产业博览会致贺信。习近平强调，中国高度重视创新驱动发展，坚定贯彻新</w:t>
      </w:r>
      <w:r w:rsidRPr="00BA04FA">
        <w:rPr>
          <w:rFonts w:ascii="仿宋" w:eastAsia="仿宋" w:hAnsi="仿宋" w:cs="Times New Roman"/>
          <w:sz w:val="28"/>
          <w:szCs w:val="28"/>
        </w:rPr>
        <w:lastRenderedPageBreak/>
        <w:t>发展理念，加快推进数字产业化、产业数字化，努力推动高质量发展、创造高品质生活</w:t>
      </w:r>
      <w:r w:rsidR="00E55D93" w:rsidRPr="00BA04FA">
        <w:rPr>
          <w:rFonts w:ascii="仿宋" w:eastAsia="仿宋" w:hAnsi="仿宋" w:cs="Times New Roman"/>
          <w:sz w:val="28"/>
          <w:szCs w:val="28"/>
        </w:rPr>
        <w:t>。</w:t>
      </w:r>
      <w:r w:rsidR="00260660" w:rsidRPr="00BA04FA">
        <w:rPr>
          <w:rFonts w:ascii="仿宋" w:eastAsia="仿宋" w:hAnsi="仿宋" w:cs="Times New Roman"/>
          <w:sz w:val="28"/>
          <w:szCs w:val="28"/>
        </w:rPr>
        <w:t>产业数字化是指在新一代数字科技支撑和引领下，以数据为关键要素，以价值释放为核心，以数据赋能为主线，对产业链上下游的全要素数字化升级、转型和再造的过程。</w:t>
      </w:r>
      <w:r w:rsidR="00F125FE" w:rsidRPr="00BA04FA">
        <w:rPr>
          <w:rFonts w:ascii="仿宋" w:eastAsia="仿宋" w:hAnsi="仿宋" w:cs="Times New Roman"/>
          <w:sz w:val="28"/>
          <w:szCs w:val="28"/>
        </w:rPr>
        <w:t>数字化浪潮下，</w:t>
      </w:r>
      <w:r w:rsidR="00E55D93" w:rsidRPr="00BA04FA">
        <w:rPr>
          <w:rFonts w:ascii="仿宋" w:eastAsia="仿宋" w:hAnsi="仿宋" w:cs="Times New Roman"/>
          <w:sz w:val="28"/>
          <w:szCs w:val="28"/>
        </w:rPr>
        <w:t>金融业依托所积淀的金融数据要素并运用金融科技手段</w:t>
      </w:r>
      <w:r w:rsidR="00F125FE" w:rsidRPr="00BA04FA">
        <w:rPr>
          <w:rFonts w:ascii="仿宋" w:eastAsia="仿宋" w:hAnsi="仿宋" w:cs="Times New Roman"/>
          <w:sz w:val="28"/>
          <w:szCs w:val="28"/>
        </w:rPr>
        <w:t>，正</w:t>
      </w:r>
      <w:r w:rsidR="00E55D93" w:rsidRPr="00BA04FA">
        <w:rPr>
          <w:rFonts w:ascii="仿宋" w:eastAsia="仿宋" w:hAnsi="仿宋" w:cs="Times New Roman"/>
          <w:sz w:val="28"/>
          <w:szCs w:val="28"/>
        </w:rPr>
        <w:t>加快自身数字化转型步伐</w:t>
      </w:r>
      <w:r w:rsidR="00F125FE" w:rsidRPr="00BA04FA">
        <w:rPr>
          <w:rFonts w:ascii="仿宋" w:eastAsia="仿宋" w:hAnsi="仿宋" w:cs="Times New Roman"/>
          <w:sz w:val="28"/>
          <w:szCs w:val="28"/>
        </w:rPr>
        <w:t>，加速</w:t>
      </w:r>
      <w:r w:rsidR="00E55D93" w:rsidRPr="00BA04FA">
        <w:rPr>
          <w:rFonts w:ascii="仿宋" w:eastAsia="仿宋" w:hAnsi="仿宋" w:cs="Times New Roman"/>
          <w:sz w:val="28"/>
          <w:szCs w:val="28"/>
        </w:rPr>
        <w:t>与传统产业数字化转型结合，</w:t>
      </w:r>
      <w:r w:rsidR="00F125FE" w:rsidRPr="00BA04FA">
        <w:rPr>
          <w:rFonts w:ascii="仿宋" w:eastAsia="仿宋" w:hAnsi="仿宋" w:cs="Times New Roman"/>
          <w:sz w:val="28"/>
          <w:szCs w:val="28"/>
        </w:rPr>
        <w:t>应</w:t>
      </w:r>
      <w:r w:rsidR="00E55D93" w:rsidRPr="00BA04FA">
        <w:rPr>
          <w:rFonts w:ascii="仿宋" w:eastAsia="仿宋" w:hAnsi="仿宋" w:cs="Times New Roman"/>
          <w:sz w:val="28"/>
          <w:szCs w:val="28"/>
        </w:rPr>
        <w:t>始终坚持以服务实体经济为导向，与产业数字化转型同频共振、融合发展</w:t>
      </w:r>
      <w:r w:rsidR="00F54D7F" w:rsidRPr="00BA04FA">
        <w:rPr>
          <w:rFonts w:ascii="仿宋" w:eastAsia="仿宋" w:hAnsi="仿宋" w:cs="Times New Roman"/>
          <w:sz w:val="28"/>
          <w:szCs w:val="28"/>
        </w:rPr>
        <w:t>。</w:t>
      </w:r>
    </w:p>
    <w:p w14:paraId="6B980663" w14:textId="77777777" w:rsidR="00F54D7F" w:rsidRPr="00BA04FA" w:rsidRDefault="00F54D7F" w:rsidP="008D06B1">
      <w:pPr>
        <w:rPr>
          <w:rFonts w:ascii="仿宋" w:eastAsia="仿宋" w:hAnsi="仿宋" w:cs="Times New Roman"/>
          <w:b/>
          <w:sz w:val="28"/>
          <w:szCs w:val="28"/>
        </w:rPr>
      </w:pPr>
      <w:r w:rsidRPr="00BA04FA">
        <w:rPr>
          <w:rFonts w:ascii="仿宋" w:eastAsia="仿宋" w:hAnsi="仿宋" w:cs="Times New Roman"/>
          <w:b/>
          <w:sz w:val="28"/>
          <w:szCs w:val="28"/>
        </w:rPr>
        <w:t>本课题重点研究但不限于：</w:t>
      </w:r>
    </w:p>
    <w:p w14:paraId="4239EA3E" w14:textId="12CBA971" w:rsidR="00F54D7F" w:rsidRDefault="00F125FE"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金融支持产业数字化的</w:t>
      </w:r>
      <w:proofErr w:type="gramStart"/>
      <w:r w:rsidRPr="00BA04FA">
        <w:rPr>
          <w:rFonts w:ascii="仿宋" w:eastAsia="仿宋" w:hAnsi="仿宋" w:cs="Times New Roman"/>
          <w:sz w:val="28"/>
          <w:szCs w:val="28"/>
        </w:rPr>
        <w:t>的</w:t>
      </w:r>
      <w:proofErr w:type="gramEnd"/>
      <w:r w:rsidRPr="00BA04FA">
        <w:rPr>
          <w:rFonts w:ascii="仿宋" w:eastAsia="仿宋" w:hAnsi="仿宋" w:cs="Times New Roman"/>
          <w:sz w:val="28"/>
          <w:szCs w:val="28"/>
        </w:rPr>
        <w:t>现状与难点瓶颈</w:t>
      </w:r>
      <w:r w:rsidR="00F54D7F" w:rsidRPr="00BA04FA">
        <w:rPr>
          <w:rFonts w:ascii="仿宋" w:eastAsia="仿宋" w:hAnsi="仿宋" w:cs="Times New Roman"/>
          <w:sz w:val="28"/>
          <w:szCs w:val="28"/>
        </w:rPr>
        <w:t>；</w:t>
      </w:r>
      <w:r w:rsidR="00D65BB3" w:rsidRPr="00BA04FA">
        <w:rPr>
          <w:rFonts w:ascii="仿宋" w:eastAsia="仿宋" w:hAnsi="仿宋" w:cs="Times New Roman"/>
          <w:sz w:val="28"/>
          <w:szCs w:val="28"/>
        </w:rPr>
        <w:t>金融支持</w:t>
      </w:r>
      <w:r w:rsidR="00F20A08" w:rsidRPr="00BA04FA">
        <w:rPr>
          <w:rFonts w:ascii="仿宋" w:eastAsia="仿宋" w:hAnsi="仿宋" w:cs="Times New Roman"/>
          <w:sz w:val="28"/>
          <w:szCs w:val="28"/>
        </w:rPr>
        <w:t>实体经济数字化转型</w:t>
      </w:r>
      <w:r w:rsidR="00AD2072" w:rsidRPr="00BA04FA">
        <w:rPr>
          <w:rFonts w:ascii="仿宋" w:eastAsia="仿宋" w:hAnsi="仿宋" w:cs="Times New Roman"/>
          <w:sz w:val="28"/>
          <w:szCs w:val="28"/>
        </w:rPr>
        <w:t>的</w:t>
      </w:r>
      <w:r w:rsidR="00D65BB3" w:rsidRPr="00BA04FA">
        <w:rPr>
          <w:rFonts w:ascii="仿宋" w:eastAsia="仿宋" w:hAnsi="仿宋" w:cs="Times New Roman"/>
          <w:sz w:val="28"/>
          <w:szCs w:val="28"/>
        </w:rPr>
        <w:t>主要风险与防范措施</w:t>
      </w:r>
      <w:r w:rsidR="00F54D7F" w:rsidRPr="00BA04FA">
        <w:rPr>
          <w:rFonts w:ascii="仿宋" w:eastAsia="仿宋" w:hAnsi="仿宋" w:cs="Times New Roman"/>
          <w:sz w:val="28"/>
          <w:szCs w:val="28"/>
        </w:rPr>
        <w:t>；</w:t>
      </w:r>
      <w:r w:rsidR="007B28CC" w:rsidRPr="00BA04FA">
        <w:rPr>
          <w:rFonts w:ascii="仿宋" w:eastAsia="仿宋" w:hAnsi="仿宋" w:cs="Times New Roman"/>
          <w:sz w:val="28"/>
          <w:szCs w:val="28"/>
        </w:rPr>
        <w:t>新发展格局</w:t>
      </w:r>
      <w:r w:rsidR="00F54D7F" w:rsidRPr="00BA04FA">
        <w:rPr>
          <w:rFonts w:ascii="仿宋" w:eastAsia="仿宋" w:hAnsi="仿宋" w:cs="Times New Roman"/>
          <w:sz w:val="28"/>
          <w:szCs w:val="28"/>
        </w:rPr>
        <w:t>下</w:t>
      </w:r>
      <w:r w:rsidR="007B28CC" w:rsidRPr="00BA04FA">
        <w:rPr>
          <w:rFonts w:ascii="仿宋" w:eastAsia="仿宋" w:hAnsi="仿宋" w:cs="Times New Roman"/>
          <w:sz w:val="28"/>
          <w:szCs w:val="28"/>
        </w:rPr>
        <w:t>金融科技赋能产业数字化</w:t>
      </w:r>
      <w:r w:rsidR="00F54D7F" w:rsidRPr="00BA04FA">
        <w:rPr>
          <w:rFonts w:ascii="仿宋" w:eastAsia="仿宋" w:hAnsi="仿宋" w:cs="Times New Roman"/>
          <w:sz w:val="28"/>
          <w:szCs w:val="28"/>
        </w:rPr>
        <w:t>的实施路径和关键举措。</w:t>
      </w:r>
    </w:p>
    <w:p w14:paraId="2A301072" w14:textId="77777777" w:rsidR="00BA04FA" w:rsidRPr="00BA04FA" w:rsidRDefault="00BA04FA" w:rsidP="008D06B1">
      <w:pPr>
        <w:ind w:firstLineChars="200" w:firstLine="560"/>
        <w:rPr>
          <w:rFonts w:ascii="仿宋" w:eastAsia="仿宋" w:hAnsi="仿宋" w:cs="Times New Roman"/>
          <w:sz w:val="28"/>
          <w:szCs w:val="28"/>
        </w:rPr>
      </w:pPr>
    </w:p>
    <w:p w14:paraId="42DC241D" w14:textId="1FE6ED6B" w:rsidR="00F376CC" w:rsidRPr="00BA04FA" w:rsidRDefault="00F376CC" w:rsidP="008D06B1">
      <w:pPr>
        <w:pStyle w:val="a3"/>
        <w:numPr>
          <w:ilvl w:val="0"/>
          <w:numId w:val="1"/>
        </w:numPr>
        <w:ind w:firstLineChars="0"/>
        <w:rPr>
          <w:rFonts w:ascii="仿宋" w:eastAsia="仿宋" w:hAnsi="仿宋" w:cs="Times New Roman"/>
          <w:b/>
          <w:sz w:val="28"/>
          <w:szCs w:val="28"/>
        </w:rPr>
      </w:pPr>
      <w:r w:rsidRPr="00BA04FA">
        <w:rPr>
          <w:rFonts w:ascii="仿宋" w:eastAsia="仿宋" w:hAnsi="仿宋" w:cs="Times New Roman"/>
          <w:b/>
          <w:sz w:val="28"/>
          <w:szCs w:val="28"/>
        </w:rPr>
        <w:t>在数字货币推进应用中的问题及对策研究</w:t>
      </w:r>
    </w:p>
    <w:p w14:paraId="072A3106" w14:textId="3D8613B8" w:rsidR="0083700B" w:rsidRPr="00BA04FA" w:rsidRDefault="0083700B" w:rsidP="008D06B1">
      <w:pPr>
        <w:spacing w:line="480" w:lineRule="auto"/>
        <w:rPr>
          <w:rFonts w:ascii="仿宋" w:eastAsia="仿宋" w:hAnsi="仿宋" w:cs="Times New Roman"/>
          <w:b/>
          <w:bCs/>
          <w:sz w:val="28"/>
          <w:szCs w:val="28"/>
        </w:rPr>
      </w:pPr>
      <w:bookmarkStart w:id="3" w:name="_Hlk74831445"/>
      <w:r w:rsidRPr="00BA04FA">
        <w:rPr>
          <w:rFonts w:ascii="仿宋" w:eastAsia="仿宋" w:hAnsi="仿宋" w:cs="Times New Roman"/>
          <w:b/>
          <w:bCs/>
          <w:sz w:val="28"/>
          <w:szCs w:val="28"/>
        </w:rPr>
        <w:t>研究的目标与要求：</w:t>
      </w:r>
    </w:p>
    <w:bookmarkEnd w:id="3"/>
    <w:p w14:paraId="1432D354" w14:textId="1B620BDA" w:rsidR="004E0336" w:rsidRPr="00BA04FA" w:rsidRDefault="0083700B" w:rsidP="008D06B1">
      <w:pPr>
        <w:spacing w:line="480" w:lineRule="auto"/>
        <w:ind w:firstLineChars="200" w:firstLine="560"/>
        <w:rPr>
          <w:rFonts w:ascii="仿宋" w:eastAsia="仿宋" w:hAnsi="仿宋" w:cs="Times New Roman"/>
          <w:sz w:val="28"/>
          <w:szCs w:val="28"/>
        </w:rPr>
      </w:pPr>
      <w:r w:rsidRPr="00BA04FA">
        <w:rPr>
          <w:rFonts w:ascii="仿宋" w:eastAsia="仿宋" w:hAnsi="仿宋" w:cs="Times New Roman"/>
          <w:sz w:val="28"/>
          <w:szCs w:val="28"/>
        </w:rPr>
        <w:t>随着全球进入数字经济发展的重要战略机遇期</w:t>
      </w:r>
      <w:r w:rsidR="0058237A" w:rsidRPr="00BA04FA">
        <w:rPr>
          <w:rFonts w:ascii="仿宋" w:eastAsia="仿宋" w:hAnsi="仿宋" w:cs="Times New Roman"/>
          <w:sz w:val="28"/>
          <w:szCs w:val="28"/>
        </w:rPr>
        <w:t>，</w:t>
      </w:r>
      <w:r w:rsidRPr="00BA04FA">
        <w:rPr>
          <w:rFonts w:ascii="仿宋" w:eastAsia="仿宋" w:hAnsi="仿宋" w:cs="Times New Roman"/>
          <w:sz w:val="28"/>
          <w:szCs w:val="28"/>
        </w:rPr>
        <w:t>信息技术成为数字经济发展的重要驱动力</w:t>
      </w:r>
      <w:r w:rsidR="0058237A" w:rsidRPr="00BA04FA">
        <w:rPr>
          <w:rFonts w:ascii="仿宋" w:eastAsia="仿宋" w:hAnsi="仿宋" w:cs="Times New Roman"/>
          <w:sz w:val="28"/>
          <w:szCs w:val="28"/>
        </w:rPr>
        <w:t>，</w:t>
      </w:r>
      <w:r w:rsidR="004E0336" w:rsidRPr="00BA04FA">
        <w:rPr>
          <w:rFonts w:ascii="仿宋" w:eastAsia="仿宋" w:hAnsi="仿宋" w:cs="Times New Roman"/>
          <w:sz w:val="28"/>
          <w:szCs w:val="28"/>
        </w:rPr>
        <w:t>货币数字化的广泛使用将会对货币政策</w:t>
      </w:r>
      <w:r w:rsidR="0058237A" w:rsidRPr="00BA04FA">
        <w:rPr>
          <w:rFonts w:ascii="仿宋" w:eastAsia="仿宋" w:hAnsi="仿宋" w:cs="Times New Roman"/>
          <w:sz w:val="28"/>
          <w:szCs w:val="28"/>
        </w:rPr>
        <w:t>的</w:t>
      </w:r>
      <w:r w:rsidR="004E0336" w:rsidRPr="00BA04FA">
        <w:rPr>
          <w:rFonts w:ascii="仿宋" w:eastAsia="仿宋" w:hAnsi="仿宋" w:cs="Times New Roman"/>
          <w:sz w:val="28"/>
          <w:szCs w:val="28"/>
        </w:rPr>
        <w:t>有效性、金融基础设施、金融市场、金融稳定等方面产生巨大影响。</w:t>
      </w:r>
      <w:r w:rsidRPr="00BA04FA">
        <w:rPr>
          <w:rFonts w:ascii="仿宋" w:eastAsia="仿宋" w:hAnsi="仿宋" w:cs="Times New Roman"/>
          <w:sz w:val="28"/>
          <w:szCs w:val="28"/>
        </w:rPr>
        <w:t>当前，为增强金融服务普惠性，提高支付效率和安全性，世界上各国家和地区开始加速研究布局央行数字货币</w:t>
      </w:r>
      <w:r w:rsidR="0058237A" w:rsidRPr="00BA04FA">
        <w:rPr>
          <w:rFonts w:ascii="仿宋" w:eastAsia="仿宋" w:hAnsi="仿宋" w:cs="Times New Roman"/>
          <w:sz w:val="28"/>
          <w:szCs w:val="28"/>
        </w:rPr>
        <w:t>。</w:t>
      </w:r>
      <w:r w:rsidRPr="00BA04FA">
        <w:rPr>
          <w:rFonts w:ascii="仿宋" w:eastAsia="仿宋" w:hAnsi="仿宋" w:cs="Times New Roman"/>
          <w:sz w:val="28"/>
          <w:szCs w:val="28"/>
        </w:rPr>
        <w:t>中国央行也率先推行数字人民币的试点发行</w:t>
      </w:r>
      <w:r w:rsidR="0058237A" w:rsidRPr="00BA04FA">
        <w:rPr>
          <w:rFonts w:ascii="仿宋" w:eastAsia="仿宋" w:hAnsi="仿宋" w:cs="Times New Roman"/>
          <w:sz w:val="28"/>
          <w:szCs w:val="28"/>
        </w:rPr>
        <w:t>，</w:t>
      </w:r>
      <w:r w:rsidRPr="00BA04FA">
        <w:rPr>
          <w:rFonts w:ascii="仿宋" w:eastAsia="仿宋" w:hAnsi="仿宋" w:cs="Times New Roman"/>
          <w:sz w:val="28"/>
          <w:szCs w:val="28"/>
        </w:rPr>
        <w:t>服务数字经济</w:t>
      </w:r>
      <w:r w:rsidR="003912DA" w:rsidRPr="00BA04FA">
        <w:rPr>
          <w:rFonts w:ascii="仿宋" w:eastAsia="仿宋" w:hAnsi="仿宋" w:cs="Times New Roman"/>
          <w:sz w:val="28"/>
          <w:szCs w:val="28"/>
        </w:rPr>
        <w:t>、</w:t>
      </w:r>
      <w:r w:rsidRPr="00BA04FA">
        <w:rPr>
          <w:rFonts w:ascii="仿宋" w:eastAsia="仿宋" w:hAnsi="仿宋" w:cs="Times New Roman"/>
          <w:sz w:val="28"/>
          <w:szCs w:val="28"/>
        </w:rPr>
        <w:t>维持金融体系的稳定安全。</w:t>
      </w:r>
      <w:r w:rsidR="0058237A" w:rsidRPr="00BA04FA">
        <w:rPr>
          <w:rFonts w:ascii="仿宋" w:eastAsia="仿宋" w:hAnsi="仿宋" w:cs="Times New Roman"/>
          <w:sz w:val="28"/>
          <w:szCs w:val="28"/>
        </w:rPr>
        <w:t>在这一国际环境下，</w:t>
      </w:r>
      <w:r w:rsidRPr="00BA04FA">
        <w:rPr>
          <w:rFonts w:ascii="仿宋" w:eastAsia="仿宋" w:hAnsi="仿宋" w:cs="Times New Roman"/>
          <w:sz w:val="28"/>
          <w:szCs w:val="28"/>
        </w:rPr>
        <w:t>数字货币</w:t>
      </w:r>
      <w:r w:rsidR="0058237A" w:rsidRPr="00BA04FA">
        <w:rPr>
          <w:rFonts w:ascii="仿宋" w:eastAsia="仿宋" w:hAnsi="仿宋" w:cs="Times New Roman"/>
          <w:sz w:val="28"/>
          <w:szCs w:val="28"/>
        </w:rPr>
        <w:t>发展中面临的问题</w:t>
      </w:r>
      <w:r w:rsidRPr="00BA04FA">
        <w:rPr>
          <w:rFonts w:ascii="仿宋" w:eastAsia="仿宋" w:hAnsi="仿宋" w:cs="Times New Roman"/>
          <w:sz w:val="28"/>
          <w:szCs w:val="28"/>
        </w:rPr>
        <w:t>与</w:t>
      </w:r>
      <w:r w:rsidR="0058237A" w:rsidRPr="00BA04FA">
        <w:rPr>
          <w:rFonts w:ascii="仿宋" w:eastAsia="仿宋" w:hAnsi="仿宋" w:cs="Times New Roman"/>
          <w:sz w:val="28"/>
          <w:szCs w:val="28"/>
        </w:rPr>
        <w:t>解决方案</w:t>
      </w:r>
      <w:r w:rsidRPr="00BA04FA">
        <w:rPr>
          <w:rFonts w:ascii="仿宋" w:eastAsia="仿宋" w:hAnsi="仿宋" w:cs="Times New Roman"/>
          <w:sz w:val="28"/>
          <w:szCs w:val="28"/>
        </w:rPr>
        <w:t>已经受到广泛关注。</w:t>
      </w:r>
    </w:p>
    <w:p w14:paraId="25780321" w14:textId="4A2025AD" w:rsidR="00343726" w:rsidRPr="00BA04FA" w:rsidRDefault="00343726" w:rsidP="008D06B1">
      <w:pPr>
        <w:spacing w:line="400" w:lineRule="exact"/>
        <w:rPr>
          <w:rFonts w:ascii="仿宋" w:eastAsia="仿宋" w:hAnsi="仿宋" w:cs="Times New Roman"/>
          <w:b/>
          <w:bCs/>
          <w:sz w:val="28"/>
          <w:szCs w:val="28"/>
        </w:rPr>
      </w:pPr>
      <w:r w:rsidRPr="00BA04FA">
        <w:rPr>
          <w:rFonts w:ascii="仿宋" w:eastAsia="仿宋" w:hAnsi="仿宋" w:cs="Times New Roman"/>
          <w:b/>
          <w:bCs/>
          <w:sz w:val="28"/>
          <w:szCs w:val="28"/>
        </w:rPr>
        <w:lastRenderedPageBreak/>
        <w:t>本课题重点研究但不限于:</w:t>
      </w:r>
    </w:p>
    <w:p w14:paraId="201B174D" w14:textId="4DC6BE2B" w:rsidR="00E52A7F" w:rsidRDefault="00E52A7F" w:rsidP="008D06B1">
      <w:pPr>
        <w:spacing w:line="480" w:lineRule="auto"/>
        <w:ind w:firstLineChars="200" w:firstLine="560"/>
        <w:rPr>
          <w:rFonts w:ascii="仿宋" w:eastAsia="仿宋" w:hAnsi="仿宋" w:cs="Times New Roman"/>
          <w:sz w:val="28"/>
          <w:szCs w:val="28"/>
        </w:rPr>
      </w:pPr>
      <w:r w:rsidRPr="00BA04FA">
        <w:rPr>
          <w:rFonts w:ascii="仿宋" w:eastAsia="仿宋" w:hAnsi="仿宋" w:cs="Times New Roman"/>
          <w:sz w:val="28"/>
          <w:szCs w:val="28"/>
        </w:rPr>
        <w:t>数字货币</w:t>
      </w:r>
      <w:r w:rsidR="000143E4" w:rsidRPr="00BA04FA">
        <w:rPr>
          <w:rFonts w:ascii="仿宋" w:eastAsia="仿宋" w:hAnsi="仿宋" w:cs="Times New Roman"/>
          <w:sz w:val="28"/>
          <w:szCs w:val="28"/>
        </w:rPr>
        <w:t>支持</w:t>
      </w:r>
      <w:r w:rsidR="003912DA" w:rsidRPr="00BA04FA">
        <w:rPr>
          <w:rFonts w:ascii="仿宋" w:eastAsia="仿宋" w:hAnsi="仿宋" w:cs="Times New Roman"/>
          <w:sz w:val="28"/>
          <w:szCs w:val="28"/>
        </w:rPr>
        <w:t>技术</w:t>
      </w:r>
      <w:r w:rsidRPr="00BA04FA">
        <w:rPr>
          <w:rFonts w:ascii="仿宋" w:eastAsia="仿宋" w:hAnsi="仿宋" w:cs="Times New Roman"/>
          <w:sz w:val="28"/>
          <w:szCs w:val="28"/>
        </w:rPr>
        <w:t>；数字货币</w:t>
      </w:r>
      <w:r w:rsidR="00823717" w:rsidRPr="00BA04FA">
        <w:rPr>
          <w:rFonts w:ascii="仿宋" w:eastAsia="仿宋" w:hAnsi="仿宋" w:cs="Times New Roman"/>
          <w:sz w:val="28"/>
          <w:szCs w:val="28"/>
        </w:rPr>
        <w:t>风险控制</w:t>
      </w:r>
      <w:r w:rsidRPr="00BA04FA">
        <w:rPr>
          <w:rFonts w:ascii="仿宋" w:eastAsia="仿宋" w:hAnsi="仿宋" w:cs="Times New Roman"/>
          <w:sz w:val="28"/>
          <w:szCs w:val="28"/>
        </w:rPr>
        <w:t>问题；</w:t>
      </w:r>
      <w:r w:rsidR="00823717" w:rsidRPr="00BA04FA">
        <w:rPr>
          <w:rFonts w:ascii="仿宋" w:eastAsia="仿宋" w:hAnsi="仿宋" w:cs="Times New Roman"/>
          <w:sz w:val="28"/>
          <w:szCs w:val="28"/>
        </w:rPr>
        <w:t>数字货币风险</w:t>
      </w:r>
      <w:r w:rsidRPr="00BA04FA">
        <w:rPr>
          <w:rFonts w:ascii="仿宋" w:eastAsia="仿宋" w:hAnsi="仿宋" w:cs="Times New Roman"/>
          <w:sz w:val="28"/>
          <w:szCs w:val="28"/>
        </w:rPr>
        <w:t>与信用体系的关系研究；</w:t>
      </w:r>
      <w:r w:rsidR="000143E4" w:rsidRPr="00BA04FA">
        <w:rPr>
          <w:rFonts w:ascii="仿宋" w:eastAsia="仿宋" w:hAnsi="仿宋" w:cs="Times New Roman"/>
          <w:sz w:val="28"/>
          <w:szCs w:val="28"/>
        </w:rPr>
        <w:t>央行数字货币的实践难点；</w:t>
      </w:r>
      <w:r w:rsidR="00823717" w:rsidRPr="00BA04FA">
        <w:rPr>
          <w:rFonts w:ascii="仿宋" w:eastAsia="仿宋" w:hAnsi="仿宋" w:cs="Times New Roman"/>
          <w:sz w:val="28"/>
          <w:szCs w:val="28"/>
        </w:rPr>
        <w:t>央行数字货币的相关系统模型构建。</w:t>
      </w:r>
    </w:p>
    <w:p w14:paraId="5C7A6684" w14:textId="77777777" w:rsidR="00BA04FA" w:rsidRPr="00BA04FA" w:rsidRDefault="00BA04FA" w:rsidP="008D06B1">
      <w:pPr>
        <w:spacing w:line="480" w:lineRule="auto"/>
        <w:ind w:firstLineChars="200" w:firstLine="560"/>
        <w:rPr>
          <w:rFonts w:ascii="仿宋" w:eastAsia="仿宋" w:hAnsi="仿宋" w:cs="Times New Roman"/>
          <w:sz w:val="28"/>
          <w:szCs w:val="28"/>
        </w:rPr>
      </w:pPr>
    </w:p>
    <w:p w14:paraId="12625357" w14:textId="77777777" w:rsidR="00F376CC" w:rsidRPr="00BA04FA" w:rsidRDefault="00F376CC" w:rsidP="008D06B1">
      <w:pPr>
        <w:pStyle w:val="a3"/>
        <w:numPr>
          <w:ilvl w:val="0"/>
          <w:numId w:val="1"/>
        </w:numPr>
        <w:ind w:firstLineChars="0"/>
        <w:rPr>
          <w:rFonts w:ascii="仿宋" w:eastAsia="仿宋" w:hAnsi="仿宋" w:cs="Times New Roman"/>
          <w:b/>
          <w:sz w:val="28"/>
          <w:szCs w:val="28"/>
        </w:rPr>
      </w:pPr>
      <w:r w:rsidRPr="00BA04FA">
        <w:rPr>
          <w:rFonts w:ascii="仿宋" w:eastAsia="仿宋" w:hAnsi="仿宋" w:cs="Times New Roman"/>
          <w:b/>
          <w:sz w:val="28"/>
          <w:szCs w:val="28"/>
        </w:rPr>
        <w:t>国际金融中心建设中的金融科技3.0升级对策和路径</w:t>
      </w:r>
    </w:p>
    <w:p w14:paraId="6123EC2C" w14:textId="77777777" w:rsidR="00BD6494" w:rsidRPr="00BA04FA" w:rsidRDefault="00BD6494" w:rsidP="008D06B1">
      <w:pPr>
        <w:rPr>
          <w:rFonts w:ascii="仿宋" w:eastAsia="仿宋" w:hAnsi="仿宋" w:cs="Times New Roman"/>
          <w:b/>
          <w:sz w:val="28"/>
          <w:szCs w:val="28"/>
        </w:rPr>
      </w:pPr>
      <w:r w:rsidRPr="00BA04FA">
        <w:rPr>
          <w:rFonts w:ascii="仿宋" w:eastAsia="仿宋" w:hAnsi="仿宋" w:cs="Times New Roman"/>
          <w:b/>
          <w:sz w:val="28"/>
          <w:szCs w:val="28"/>
        </w:rPr>
        <w:t>研究目的与要求：</w:t>
      </w:r>
    </w:p>
    <w:p w14:paraId="3A283D56" w14:textId="77777777" w:rsidR="00046113" w:rsidRPr="00BA04FA" w:rsidRDefault="00D65BB3"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1992年，党的十四大正式提出加快上海“三个中心”建设，上海国际金融中心开启1.0版本。2009年，国务院出台19号文件，对上海国际金融中心建设的战略目标、原则、要求、具体任务等</w:t>
      </w:r>
      <w:proofErr w:type="gramStart"/>
      <w:r w:rsidRPr="00BA04FA">
        <w:rPr>
          <w:rFonts w:ascii="仿宋" w:eastAsia="仿宋" w:hAnsi="仿宋" w:cs="Times New Roman"/>
          <w:sz w:val="28"/>
          <w:szCs w:val="28"/>
        </w:rPr>
        <w:t>作出</w:t>
      </w:r>
      <w:proofErr w:type="gramEnd"/>
      <w:r w:rsidRPr="00BA04FA">
        <w:rPr>
          <w:rFonts w:ascii="仿宋" w:eastAsia="仿宋" w:hAnsi="仿宋" w:cs="Times New Roman"/>
          <w:sz w:val="28"/>
          <w:szCs w:val="28"/>
        </w:rPr>
        <w:t>了完整部署，上海国际金融中心建设阶段进入2.0版。2020年底发布的《上海国际金融中心建设目标与发展建议》指出，到2035年，上海要基本建成引领亚洲辐射全球、以开放的现代化金融市场体系为核心、以全球人民币资产配置中心为标志、与纽约和伦敦并驾齐驱的顶级全球金融中心。上海国际金融中心建设的十四五规划即将出台，上海国际金融中心建设即将迎来3.0版。在新的发展阶段，金融科技成为建设上海国际金融中心建设的重要内容。</w:t>
      </w:r>
    </w:p>
    <w:p w14:paraId="34C5CE8E" w14:textId="77777777" w:rsidR="00D65BB3" w:rsidRPr="00BA04FA" w:rsidRDefault="00D65BB3" w:rsidP="008D06B1">
      <w:pPr>
        <w:rPr>
          <w:rFonts w:ascii="仿宋" w:eastAsia="仿宋" w:hAnsi="仿宋" w:cs="Times New Roman"/>
          <w:b/>
          <w:sz w:val="28"/>
          <w:szCs w:val="28"/>
        </w:rPr>
      </w:pPr>
      <w:r w:rsidRPr="00BA04FA">
        <w:rPr>
          <w:rFonts w:ascii="仿宋" w:eastAsia="仿宋" w:hAnsi="仿宋" w:cs="Times New Roman"/>
          <w:b/>
          <w:sz w:val="28"/>
          <w:szCs w:val="28"/>
        </w:rPr>
        <w:t>本课题重点研究但不限于：</w:t>
      </w:r>
    </w:p>
    <w:p w14:paraId="2391EDE9" w14:textId="77777777" w:rsidR="003A59F3" w:rsidRPr="00BA04FA" w:rsidRDefault="003A59F3"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“十四五”时期金融科技助力上海国际金融中心建设</w:t>
      </w:r>
      <w:r w:rsidR="0039470D" w:rsidRPr="00BA04FA">
        <w:rPr>
          <w:rFonts w:ascii="仿宋" w:eastAsia="仿宋" w:hAnsi="仿宋" w:cs="Times New Roman"/>
          <w:sz w:val="28"/>
          <w:szCs w:val="28"/>
        </w:rPr>
        <w:t>的</w:t>
      </w:r>
      <w:r w:rsidR="00C61CFD" w:rsidRPr="00BA04FA">
        <w:rPr>
          <w:rFonts w:ascii="仿宋" w:eastAsia="仿宋" w:hAnsi="仿宋" w:cs="Times New Roman"/>
          <w:sz w:val="28"/>
          <w:szCs w:val="28"/>
        </w:rPr>
        <w:t>推进路径和关键举措</w:t>
      </w:r>
      <w:r w:rsidRPr="00BA04FA">
        <w:rPr>
          <w:rFonts w:ascii="仿宋" w:eastAsia="仿宋" w:hAnsi="仿宋" w:cs="Times New Roman"/>
          <w:sz w:val="28"/>
          <w:szCs w:val="28"/>
        </w:rPr>
        <w:t>；金融科技</w:t>
      </w:r>
      <w:r w:rsidR="00491266" w:rsidRPr="00BA04FA">
        <w:rPr>
          <w:rFonts w:ascii="仿宋" w:eastAsia="仿宋" w:hAnsi="仿宋" w:cs="Times New Roman"/>
          <w:sz w:val="28"/>
          <w:szCs w:val="28"/>
        </w:rPr>
        <w:t>助力</w:t>
      </w:r>
      <w:r w:rsidR="000F7E36" w:rsidRPr="00BA04FA">
        <w:rPr>
          <w:rFonts w:ascii="仿宋" w:eastAsia="仿宋" w:hAnsi="仿宋" w:cs="Times New Roman"/>
          <w:sz w:val="28"/>
          <w:szCs w:val="28"/>
        </w:rPr>
        <w:t>上海</w:t>
      </w:r>
      <w:r w:rsidR="00491266" w:rsidRPr="00BA04FA">
        <w:rPr>
          <w:rFonts w:ascii="仿宋" w:eastAsia="仿宋" w:hAnsi="仿宋" w:cs="Times New Roman"/>
          <w:sz w:val="28"/>
          <w:szCs w:val="28"/>
        </w:rPr>
        <w:t>国际金融中心建设</w:t>
      </w:r>
      <w:r w:rsidRPr="00BA04FA">
        <w:rPr>
          <w:rFonts w:ascii="仿宋" w:eastAsia="仿宋" w:hAnsi="仿宋" w:cs="Times New Roman"/>
          <w:sz w:val="28"/>
          <w:szCs w:val="28"/>
        </w:rPr>
        <w:t>的</w:t>
      </w:r>
      <w:r w:rsidR="00491266" w:rsidRPr="00BA04FA">
        <w:rPr>
          <w:rFonts w:ascii="仿宋" w:eastAsia="仿宋" w:hAnsi="仿宋" w:cs="Times New Roman"/>
          <w:sz w:val="28"/>
          <w:szCs w:val="28"/>
        </w:rPr>
        <w:t>国际</w:t>
      </w:r>
      <w:r w:rsidRPr="00BA04FA">
        <w:rPr>
          <w:rFonts w:ascii="仿宋" w:eastAsia="仿宋" w:hAnsi="仿宋" w:cs="Times New Roman"/>
          <w:sz w:val="28"/>
          <w:szCs w:val="28"/>
        </w:rPr>
        <w:t>经验借鉴；</w:t>
      </w:r>
      <w:r w:rsidR="00D31FFB" w:rsidRPr="00BA04FA">
        <w:rPr>
          <w:rFonts w:ascii="仿宋" w:eastAsia="仿宋" w:hAnsi="仿宋" w:cs="Times New Roman"/>
          <w:sz w:val="28"/>
          <w:szCs w:val="28"/>
        </w:rPr>
        <w:t>上海地区金融科技产业发展与</w:t>
      </w:r>
      <w:r w:rsidR="00FE65C3" w:rsidRPr="00BA04FA">
        <w:rPr>
          <w:rFonts w:ascii="仿宋" w:eastAsia="仿宋" w:hAnsi="仿宋" w:cs="Times New Roman"/>
          <w:sz w:val="28"/>
          <w:szCs w:val="28"/>
        </w:rPr>
        <w:t>上海</w:t>
      </w:r>
      <w:r w:rsidR="00D31FFB" w:rsidRPr="00BA04FA">
        <w:rPr>
          <w:rFonts w:ascii="仿宋" w:eastAsia="仿宋" w:hAnsi="仿宋" w:cs="Times New Roman"/>
          <w:sz w:val="28"/>
          <w:szCs w:val="28"/>
        </w:rPr>
        <w:t>国际金融中心建设</w:t>
      </w:r>
      <w:r w:rsidR="00FE65C3" w:rsidRPr="00BA04FA">
        <w:rPr>
          <w:rFonts w:ascii="仿宋" w:eastAsia="仿宋" w:hAnsi="仿宋" w:cs="Times New Roman"/>
          <w:sz w:val="28"/>
          <w:szCs w:val="28"/>
        </w:rPr>
        <w:t>协调发展测度研究</w:t>
      </w:r>
      <w:r w:rsidR="00053A41" w:rsidRPr="00BA04FA">
        <w:rPr>
          <w:rFonts w:ascii="仿宋" w:eastAsia="仿宋" w:hAnsi="仿宋" w:cs="Times New Roman"/>
          <w:sz w:val="28"/>
          <w:szCs w:val="28"/>
        </w:rPr>
        <w:t>；金融科技在国际碳金融中心建设的</w:t>
      </w:r>
      <w:r w:rsidR="00182190" w:rsidRPr="00BA04FA">
        <w:rPr>
          <w:rFonts w:ascii="仿宋" w:eastAsia="仿宋" w:hAnsi="仿宋" w:cs="Times New Roman"/>
          <w:sz w:val="28"/>
          <w:szCs w:val="28"/>
        </w:rPr>
        <w:t>主要举措</w:t>
      </w:r>
      <w:r w:rsidRPr="00BA04FA">
        <w:rPr>
          <w:rFonts w:ascii="仿宋" w:eastAsia="仿宋" w:hAnsi="仿宋" w:cs="Times New Roman"/>
          <w:sz w:val="28"/>
          <w:szCs w:val="28"/>
        </w:rPr>
        <w:t>。</w:t>
      </w:r>
    </w:p>
    <w:p w14:paraId="3060D2B2" w14:textId="77777777" w:rsidR="00F376CC" w:rsidRPr="00BA04FA" w:rsidRDefault="00F376CC" w:rsidP="008D06B1">
      <w:pPr>
        <w:pStyle w:val="a3"/>
        <w:numPr>
          <w:ilvl w:val="0"/>
          <w:numId w:val="1"/>
        </w:numPr>
        <w:ind w:firstLineChars="0"/>
        <w:rPr>
          <w:rFonts w:ascii="仿宋" w:eastAsia="仿宋" w:hAnsi="仿宋" w:cs="Times New Roman"/>
          <w:b/>
          <w:sz w:val="28"/>
          <w:szCs w:val="28"/>
        </w:rPr>
      </w:pPr>
      <w:r w:rsidRPr="00BA04FA">
        <w:rPr>
          <w:rFonts w:ascii="仿宋" w:eastAsia="仿宋" w:hAnsi="仿宋" w:cs="Times New Roman"/>
          <w:b/>
          <w:sz w:val="28"/>
          <w:szCs w:val="28"/>
        </w:rPr>
        <w:lastRenderedPageBreak/>
        <w:t>上海融资租赁高地建设的对策建议</w:t>
      </w:r>
    </w:p>
    <w:p w14:paraId="0D7FC258" w14:textId="77777777" w:rsidR="00BD6494" w:rsidRPr="00BA04FA" w:rsidRDefault="00BD6494" w:rsidP="008D06B1">
      <w:pPr>
        <w:rPr>
          <w:rFonts w:ascii="仿宋" w:eastAsia="仿宋" w:hAnsi="仿宋" w:cs="Times New Roman"/>
          <w:b/>
          <w:sz w:val="28"/>
          <w:szCs w:val="28"/>
        </w:rPr>
      </w:pPr>
      <w:r w:rsidRPr="00BA04FA">
        <w:rPr>
          <w:rFonts w:ascii="仿宋" w:eastAsia="仿宋" w:hAnsi="仿宋" w:cs="Times New Roman"/>
          <w:b/>
          <w:sz w:val="28"/>
          <w:szCs w:val="28"/>
        </w:rPr>
        <w:t>研究目的与要求：</w:t>
      </w:r>
    </w:p>
    <w:p w14:paraId="794F6EF9" w14:textId="77777777" w:rsidR="008579CD" w:rsidRPr="00BA04FA" w:rsidRDefault="002C4361"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融资租赁是国际上最为普遍、最基本的非银行金融形式，是集金融、贸易、服务为一体的跨领域、跨部门的交叉行业。发融资租赁业对金融改革创新发挥着重要的驱动和引领作用。</w:t>
      </w:r>
      <w:r w:rsidR="00981C4D" w:rsidRPr="00BA04FA">
        <w:rPr>
          <w:rFonts w:ascii="仿宋" w:eastAsia="仿宋" w:hAnsi="仿宋" w:cs="Times New Roman"/>
          <w:sz w:val="28"/>
          <w:szCs w:val="28"/>
        </w:rPr>
        <w:t>目前，陆家嘴已初步形成融资租赁产业的生态圈。 截至2019年三季度末，全国融资租赁合同余额约6.68</w:t>
      </w:r>
      <w:proofErr w:type="gramStart"/>
      <w:r w:rsidR="00981C4D" w:rsidRPr="00BA04FA">
        <w:rPr>
          <w:rFonts w:ascii="仿宋" w:eastAsia="仿宋" w:hAnsi="仿宋" w:cs="Times New Roman"/>
          <w:sz w:val="28"/>
          <w:szCs w:val="28"/>
        </w:rPr>
        <w:t>万亿</w:t>
      </w:r>
      <w:proofErr w:type="gramEnd"/>
      <w:r w:rsidR="00981C4D" w:rsidRPr="00BA04FA">
        <w:rPr>
          <w:rFonts w:ascii="仿宋" w:eastAsia="仿宋" w:hAnsi="仿宋" w:cs="Times New Roman"/>
          <w:sz w:val="28"/>
          <w:szCs w:val="28"/>
        </w:rPr>
        <w:t>元，上海占全国三分之一，陆家嘴融资租赁合同余额约占上海的50%</w:t>
      </w:r>
      <w:r w:rsidR="008579CD" w:rsidRPr="00BA04FA">
        <w:rPr>
          <w:rFonts w:ascii="仿宋" w:eastAsia="仿宋" w:hAnsi="仿宋" w:cs="Times New Roman"/>
          <w:sz w:val="28"/>
          <w:szCs w:val="28"/>
        </w:rPr>
        <w:t>。</w:t>
      </w:r>
      <w:r w:rsidR="00DD4F28" w:rsidRPr="00BA04FA">
        <w:rPr>
          <w:rFonts w:ascii="仿宋" w:eastAsia="仿宋" w:hAnsi="仿宋" w:cs="Times New Roman"/>
          <w:sz w:val="28"/>
          <w:szCs w:val="28"/>
        </w:rPr>
        <w:t>另一方面，融资租赁作为特色金融的一种，通常需要在特定的时间、特定的地区、特定的环境，包括政府给予它的特定认可和支持，才能发展壮大。</w:t>
      </w:r>
    </w:p>
    <w:p w14:paraId="776151D2" w14:textId="77777777" w:rsidR="008579CD" w:rsidRPr="00BA04FA" w:rsidRDefault="008579CD" w:rsidP="008D06B1">
      <w:pPr>
        <w:rPr>
          <w:rFonts w:ascii="仿宋" w:eastAsia="仿宋" w:hAnsi="仿宋" w:cs="Times New Roman"/>
          <w:b/>
          <w:sz w:val="28"/>
          <w:szCs w:val="28"/>
        </w:rPr>
      </w:pPr>
      <w:bookmarkStart w:id="4" w:name="_Hlk74765767"/>
      <w:r w:rsidRPr="00BA04FA">
        <w:rPr>
          <w:rFonts w:ascii="仿宋" w:eastAsia="仿宋" w:hAnsi="仿宋" w:cs="Times New Roman"/>
          <w:b/>
          <w:sz w:val="28"/>
          <w:szCs w:val="28"/>
        </w:rPr>
        <w:t>本课题重点研究但不限于：</w:t>
      </w:r>
    </w:p>
    <w:bookmarkEnd w:id="4"/>
    <w:p w14:paraId="3F00330F" w14:textId="1091F474" w:rsidR="00567202" w:rsidRDefault="0068140C"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上海融资租赁高地差异化建设的主要思路和举措</w:t>
      </w:r>
      <w:r w:rsidR="008579CD" w:rsidRPr="00BA04FA">
        <w:rPr>
          <w:rFonts w:ascii="仿宋" w:eastAsia="仿宋" w:hAnsi="仿宋" w:cs="Times New Roman"/>
          <w:sz w:val="28"/>
          <w:szCs w:val="28"/>
        </w:rPr>
        <w:t>；</w:t>
      </w:r>
      <w:r w:rsidR="002A1148" w:rsidRPr="00BA04FA">
        <w:rPr>
          <w:rFonts w:ascii="仿宋" w:eastAsia="仿宋" w:hAnsi="仿宋" w:cs="Times New Roman"/>
          <w:sz w:val="28"/>
          <w:szCs w:val="28"/>
        </w:rPr>
        <w:t>融资租赁</w:t>
      </w:r>
      <w:r w:rsidR="008579CD" w:rsidRPr="00BA04FA">
        <w:rPr>
          <w:rFonts w:ascii="仿宋" w:eastAsia="仿宋" w:hAnsi="仿宋" w:cs="Times New Roman"/>
          <w:sz w:val="28"/>
          <w:szCs w:val="28"/>
        </w:rPr>
        <w:t>的国际经验借鉴；</w:t>
      </w:r>
      <w:r w:rsidR="0081501D" w:rsidRPr="00BA04FA">
        <w:rPr>
          <w:rFonts w:ascii="仿宋" w:eastAsia="仿宋" w:hAnsi="仿宋" w:cs="Times New Roman"/>
          <w:sz w:val="28"/>
          <w:szCs w:val="28"/>
        </w:rPr>
        <w:t>产学研目标下上海融资租赁人才队伍建设的</w:t>
      </w:r>
      <w:r w:rsidR="00A15184" w:rsidRPr="00BA04FA">
        <w:rPr>
          <w:rFonts w:ascii="仿宋" w:eastAsia="仿宋" w:hAnsi="仿宋" w:cs="Times New Roman"/>
          <w:sz w:val="28"/>
          <w:szCs w:val="28"/>
        </w:rPr>
        <w:t>关键举措</w:t>
      </w:r>
      <w:r w:rsidR="008579CD" w:rsidRPr="00BA04FA">
        <w:rPr>
          <w:rFonts w:ascii="仿宋" w:eastAsia="仿宋" w:hAnsi="仿宋" w:cs="Times New Roman"/>
          <w:sz w:val="28"/>
          <w:szCs w:val="28"/>
        </w:rPr>
        <w:t>；</w:t>
      </w:r>
      <w:r w:rsidR="007353B8" w:rsidRPr="00BA04FA">
        <w:rPr>
          <w:rFonts w:ascii="仿宋" w:eastAsia="仿宋" w:hAnsi="仿宋" w:cs="Times New Roman"/>
          <w:sz w:val="28"/>
          <w:szCs w:val="28"/>
        </w:rPr>
        <w:t>融资租赁企业风险防范与管控措施</w:t>
      </w:r>
      <w:r w:rsidR="008579CD" w:rsidRPr="00BA04FA">
        <w:rPr>
          <w:rFonts w:ascii="仿宋" w:eastAsia="仿宋" w:hAnsi="仿宋" w:cs="Times New Roman"/>
          <w:sz w:val="28"/>
          <w:szCs w:val="28"/>
        </w:rPr>
        <w:t>。</w:t>
      </w:r>
    </w:p>
    <w:p w14:paraId="4A5BCB39" w14:textId="77777777" w:rsidR="00BA04FA" w:rsidRPr="00BA04FA" w:rsidRDefault="00BA04FA" w:rsidP="008D06B1">
      <w:pPr>
        <w:ind w:firstLineChars="200" w:firstLine="560"/>
        <w:rPr>
          <w:rFonts w:ascii="仿宋" w:eastAsia="仿宋" w:hAnsi="仿宋" w:cs="Times New Roman"/>
          <w:sz w:val="28"/>
          <w:szCs w:val="28"/>
        </w:rPr>
      </w:pPr>
    </w:p>
    <w:p w14:paraId="05B3A16B" w14:textId="61387C34" w:rsidR="002F24EC" w:rsidRPr="00BA04FA" w:rsidRDefault="002F24EC" w:rsidP="008D06B1">
      <w:pPr>
        <w:pStyle w:val="a3"/>
        <w:numPr>
          <w:ilvl w:val="0"/>
          <w:numId w:val="1"/>
        </w:numPr>
        <w:ind w:firstLineChars="0"/>
        <w:rPr>
          <w:rFonts w:ascii="仿宋" w:eastAsia="仿宋" w:hAnsi="仿宋" w:cs="Times New Roman"/>
          <w:b/>
          <w:sz w:val="28"/>
          <w:szCs w:val="28"/>
        </w:rPr>
      </w:pPr>
      <w:r w:rsidRPr="00BA04FA">
        <w:rPr>
          <w:rFonts w:ascii="仿宋" w:eastAsia="仿宋" w:hAnsi="仿宋" w:cs="Times New Roman"/>
          <w:b/>
          <w:sz w:val="28"/>
          <w:szCs w:val="28"/>
        </w:rPr>
        <w:t>长三角一体化战略下金融科技联动发展及风险监管对策</w:t>
      </w:r>
    </w:p>
    <w:p w14:paraId="58A57600" w14:textId="77777777" w:rsidR="00CB7B8F" w:rsidRPr="00BA04FA" w:rsidRDefault="00CB7B8F" w:rsidP="008D06B1">
      <w:pPr>
        <w:spacing w:line="480" w:lineRule="auto"/>
        <w:rPr>
          <w:rFonts w:ascii="仿宋" w:eastAsia="仿宋" w:hAnsi="仿宋" w:cs="Times New Roman"/>
          <w:b/>
          <w:bCs/>
          <w:sz w:val="28"/>
          <w:szCs w:val="28"/>
        </w:rPr>
      </w:pPr>
      <w:r w:rsidRPr="00BA04FA">
        <w:rPr>
          <w:rFonts w:ascii="仿宋" w:eastAsia="仿宋" w:hAnsi="仿宋" w:cs="Times New Roman"/>
          <w:b/>
          <w:bCs/>
          <w:sz w:val="28"/>
          <w:szCs w:val="28"/>
        </w:rPr>
        <w:t>研究的目标与要求：</w:t>
      </w:r>
    </w:p>
    <w:p w14:paraId="328CB266" w14:textId="4C6EF517" w:rsidR="00374258" w:rsidRPr="00BA04FA" w:rsidRDefault="00851638" w:rsidP="008D06B1">
      <w:pPr>
        <w:pStyle w:val="a3"/>
        <w:ind w:firstLine="560"/>
        <w:rPr>
          <w:rFonts w:ascii="仿宋" w:eastAsia="仿宋" w:hAnsi="仿宋" w:cs="Times New Roman"/>
          <w:sz w:val="28"/>
          <w:szCs w:val="28"/>
        </w:rPr>
      </w:pPr>
      <w:r w:rsidRPr="00BA04FA">
        <w:rPr>
          <w:rFonts w:ascii="仿宋" w:eastAsia="仿宋" w:hAnsi="仿宋" w:cs="Times New Roman"/>
          <w:sz w:val="28"/>
          <w:szCs w:val="28"/>
        </w:rPr>
        <w:t>长三角</w:t>
      </w:r>
      <w:r w:rsidR="00D94948" w:rsidRPr="00BA04FA">
        <w:rPr>
          <w:rFonts w:ascii="仿宋" w:eastAsia="仿宋" w:hAnsi="仿宋" w:cs="Times New Roman"/>
          <w:sz w:val="28"/>
          <w:szCs w:val="28"/>
        </w:rPr>
        <w:t>区域</w:t>
      </w:r>
      <w:r w:rsidR="00374258" w:rsidRPr="00BA04FA">
        <w:rPr>
          <w:rFonts w:ascii="仿宋" w:eastAsia="仿宋" w:hAnsi="仿宋" w:cs="Times New Roman"/>
          <w:sz w:val="28"/>
          <w:szCs w:val="28"/>
        </w:rPr>
        <w:t>是</w:t>
      </w:r>
      <w:r w:rsidR="006F2FD1" w:rsidRPr="00BA04FA">
        <w:rPr>
          <w:rFonts w:ascii="仿宋" w:eastAsia="仿宋" w:hAnsi="仿宋" w:cs="Times New Roman"/>
          <w:sz w:val="28"/>
          <w:szCs w:val="28"/>
        </w:rPr>
        <w:t>我国</w:t>
      </w:r>
      <w:r w:rsidR="00374258" w:rsidRPr="00BA04FA">
        <w:rPr>
          <w:rFonts w:ascii="仿宋" w:eastAsia="仿宋" w:hAnsi="仿宋" w:cs="Times New Roman"/>
          <w:sz w:val="28"/>
          <w:szCs w:val="28"/>
        </w:rPr>
        <w:t>“一带一路”与长江经济带的重要交汇地带。</w:t>
      </w:r>
      <w:r w:rsidRPr="00BA04FA">
        <w:rPr>
          <w:rFonts w:ascii="仿宋" w:eastAsia="仿宋" w:hAnsi="仿宋" w:cs="Times New Roman"/>
          <w:sz w:val="28"/>
          <w:szCs w:val="28"/>
        </w:rPr>
        <w:t>实施长三角一体化发展战略，是引领全国高质量发展、完善我国改革开放空间布局、打造</w:t>
      </w:r>
      <w:r w:rsidR="00D94948" w:rsidRPr="00BA04FA">
        <w:rPr>
          <w:rFonts w:ascii="仿宋" w:eastAsia="仿宋" w:hAnsi="仿宋" w:cs="Times New Roman"/>
          <w:sz w:val="28"/>
          <w:szCs w:val="28"/>
        </w:rPr>
        <w:t>我国</w:t>
      </w:r>
      <w:r w:rsidRPr="00BA04FA">
        <w:rPr>
          <w:rFonts w:ascii="仿宋" w:eastAsia="仿宋" w:hAnsi="仿宋" w:cs="Times New Roman"/>
          <w:sz w:val="28"/>
          <w:szCs w:val="28"/>
        </w:rPr>
        <w:t>发展强劲</w:t>
      </w:r>
      <w:proofErr w:type="gramStart"/>
      <w:r w:rsidRPr="00BA04FA">
        <w:rPr>
          <w:rFonts w:ascii="仿宋" w:eastAsia="仿宋" w:hAnsi="仿宋" w:cs="Times New Roman"/>
          <w:sz w:val="28"/>
          <w:szCs w:val="28"/>
        </w:rPr>
        <w:t>活跃增长</w:t>
      </w:r>
      <w:proofErr w:type="gramEnd"/>
      <w:r w:rsidRPr="00BA04FA">
        <w:rPr>
          <w:rFonts w:ascii="仿宋" w:eastAsia="仿宋" w:hAnsi="仿宋" w:cs="Times New Roman"/>
          <w:sz w:val="28"/>
          <w:szCs w:val="28"/>
        </w:rPr>
        <w:t>极的重大战略举措。</w:t>
      </w:r>
      <w:r w:rsidR="006F2FD1" w:rsidRPr="00BA04FA">
        <w:rPr>
          <w:rFonts w:ascii="仿宋" w:eastAsia="仿宋" w:hAnsi="仿宋" w:cs="Times New Roman"/>
          <w:sz w:val="28"/>
          <w:szCs w:val="28"/>
        </w:rPr>
        <w:t>其中，加快提高科技创新能力，培育一批金融科技企业，</w:t>
      </w:r>
      <w:r w:rsidR="00D94948" w:rsidRPr="00BA04FA">
        <w:rPr>
          <w:rFonts w:ascii="仿宋" w:eastAsia="仿宋" w:hAnsi="仿宋" w:cs="Times New Roman"/>
          <w:sz w:val="28"/>
          <w:szCs w:val="28"/>
        </w:rPr>
        <w:t>是当前双循环模式下</w:t>
      </w:r>
      <w:r w:rsidR="006F2FD1" w:rsidRPr="00BA04FA">
        <w:rPr>
          <w:rFonts w:ascii="仿宋" w:eastAsia="仿宋" w:hAnsi="仿宋" w:cs="Times New Roman"/>
          <w:sz w:val="28"/>
          <w:szCs w:val="28"/>
        </w:rPr>
        <w:t>经济发展</w:t>
      </w:r>
      <w:r w:rsidR="00D94948" w:rsidRPr="00BA04FA">
        <w:rPr>
          <w:rFonts w:ascii="仿宋" w:eastAsia="仿宋" w:hAnsi="仿宋" w:cs="Times New Roman"/>
          <w:sz w:val="28"/>
          <w:szCs w:val="28"/>
        </w:rPr>
        <w:t>转型的重要举措</w:t>
      </w:r>
      <w:r w:rsidR="006F2FD1" w:rsidRPr="00BA04FA">
        <w:rPr>
          <w:rFonts w:ascii="仿宋" w:eastAsia="仿宋" w:hAnsi="仿宋" w:cs="Times New Roman"/>
          <w:sz w:val="28"/>
          <w:szCs w:val="28"/>
        </w:rPr>
        <w:t>。</w:t>
      </w:r>
      <w:r w:rsidR="00D94948" w:rsidRPr="00BA04FA">
        <w:rPr>
          <w:rFonts w:ascii="仿宋" w:eastAsia="仿宋" w:hAnsi="仿宋" w:cs="Times New Roman"/>
          <w:sz w:val="28"/>
          <w:szCs w:val="28"/>
        </w:rPr>
        <w:t>当前</w:t>
      </w:r>
      <w:r w:rsidR="00374258" w:rsidRPr="00BA04FA">
        <w:rPr>
          <w:rFonts w:ascii="仿宋" w:eastAsia="仿宋" w:hAnsi="仿宋" w:cs="Times New Roman"/>
          <w:sz w:val="28"/>
          <w:szCs w:val="28"/>
        </w:rPr>
        <w:t>，上海着力加强对金融科技创新规</w:t>
      </w:r>
      <w:r w:rsidR="00374258" w:rsidRPr="00BA04FA">
        <w:rPr>
          <w:rFonts w:ascii="仿宋" w:eastAsia="仿宋" w:hAnsi="仿宋" w:cs="Times New Roman"/>
          <w:sz w:val="28"/>
          <w:szCs w:val="28"/>
        </w:rPr>
        <w:lastRenderedPageBreak/>
        <w:t>范的管理，</w:t>
      </w:r>
      <w:r w:rsidR="00252D2E" w:rsidRPr="00BA04FA">
        <w:rPr>
          <w:rFonts w:ascii="仿宋" w:eastAsia="仿宋" w:hAnsi="仿宋" w:cs="Times New Roman"/>
          <w:sz w:val="28"/>
          <w:szCs w:val="28"/>
        </w:rPr>
        <w:t>旨在</w:t>
      </w:r>
      <w:r w:rsidR="00374258" w:rsidRPr="00BA04FA">
        <w:rPr>
          <w:rFonts w:ascii="仿宋" w:eastAsia="仿宋" w:hAnsi="仿宋" w:cs="Times New Roman"/>
          <w:sz w:val="28"/>
          <w:szCs w:val="28"/>
        </w:rPr>
        <w:t>探索建立健全上海地区基础性、通用性</w:t>
      </w:r>
      <w:r w:rsidR="00252D2E" w:rsidRPr="00BA04FA">
        <w:rPr>
          <w:rFonts w:ascii="仿宋" w:eastAsia="仿宋" w:hAnsi="仿宋" w:cs="Times New Roman"/>
          <w:sz w:val="28"/>
          <w:szCs w:val="28"/>
        </w:rPr>
        <w:t>的金融科技</w:t>
      </w:r>
      <w:r w:rsidR="00374258" w:rsidRPr="00BA04FA">
        <w:rPr>
          <w:rFonts w:ascii="仿宋" w:eastAsia="仿宋" w:hAnsi="仿宋" w:cs="Times New Roman"/>
          <w:sz w:val="28"/>
          <w:szCs w:val="28"/>
        </w:rPr>
        <w:t>监管规则，明确监管红线和底线，确保创新产品不突破监管要求和法律法规。</w:t>
      </w:r>
      <w:r w:rsidR="00CB7B8F" w:rsidRPr="00BA04FA">
        <w:rPr>
          <w:rFonts w:ascii="仿宋" w:eastAsia="仿宋" w:hAnsi="仿宋" w:cs="Times New Roman"/>
          <w:sz w:val="28"/>
          <w:szCs w:val="28"/>
        </w:rPr>
        <w:t>这</w:t>
      </w:r>
      <w:r w:rsidR="00252D2E" w:rsidRPr="00BA04FA">
        <w:rPr>
          <w:rFonts w:ascii="仿宋" w:eastAsia="仿宋" w:hAnsi="仿宋" w:cs="Times New Roman"/>
          <w:sz w:val="28"/>
          <w:szCs w:val="28"/>
        </w:rPr>
        <w:t>亦</w:t>
      </w:r>
      <w:r w:rsidR="00374258" w:rsidRPr="00BA04FA">
        <w:rPr>
          <w:rFonts w:ascii="仿宋" w:eastAsia="仿宋" w:hAnsi="仿宋" w:cs="Times New Roman"/>
          <w:sz w:val="28"/>
          <w:szCs w:val="28"/>
        </w:rPr>
        <w:t>是助力上海建设成为具有全球竞争力的金融科技中心的指导思路和基本保障。</w:t>
      </w:r>
    </w:p>
    <w:p w14:paraId="2DED7B41" w14:textId="77777777" w:rsidR="00CB7B8F" w:rsidRPr="00BA04FA" w:rsidRDefault="00CB7B8F" w:rsidP="008D06B1">
      <w:pPr>
        <w:widowControl/>
        <w:spacing w:line="400" w:lineRule="exact"/>
        <w:rPr>
          <w:rFonts w:ascii="仿宋" w:eastAsia="仿宋" w:hAnsi="仿宋" w:cs="Times New Roman"/>
          <w:b/>
          <w:bCs/>
          <w:sz w:val="28"/>
          <w:szCs w:val="28"/>
        </w:rPr>
      </w:pPr>
      <w:r w:rsidRPr="00BA04FA">
        <w:rPr>
          <w:rFonts w:ascii="仿宋" w:eastAsia="仿宋" w:hAnsi="仿宋" w:cs="Times New Roman"/>
          <w:b/>
          <w:bCs/>
          <w:sz w:val="28"/>
          <w:szCs w:val="28"/>
        </w:rPr>
        <w:t>本课题重点研究但不限于:</w:t>
      </w:r>
    </w:p>
    <w:p w14:paraId="0A9E4A47" w14:textId="3A4AEB04" w:rsidR="00CB7B8F" w:rsidRDefault="00252D2E" w:rsidP="008D06B1">
      <w:pPr>
        <w:widowControl/>
        <w:spacing w:line="480" w:lineRule="auto"/>
        <w:ind w:firstLineChars="200" w:firstLine="560"/>
        <w:rPr>
          <w:rFonts w:ascii="仿宋" w:eastAsia="仿宋" w:hAnsi="仿宋" w:cs="Times New Roman"/>
          <w:sz w:val="28"/>
          <w:szCs w:val="28"/>
        </w:rPr>
      </w:pPr>
      <w:r w:rsidRPr="00BA04FA">
        <w:rPr>
          <w:rFonts w:ascii="仿宋" w:eastAsia="仿宋" w:hAnsi="仿宋" w:cs="Times New Roman"/>
          <w:sz w:val="28"/>
          <w:szCs w:val="28"/>
        </w:rPr>
        <w:t>长三角一体化背景下</w:t>
      </w:r>
      <w:r w:rsidR="00FB5DF4" w:rsidRPr="00BA04FA">
        <w:rPr>
          <w:rFonts w:ascii="仿宋" w:eastAsia="仿宋" w:hAnsi="仿宋" w:cs="Times New Roman"/>
          <w:sz w:val="28"/>
          <w:szCs w:val="28"/>
        </w:rPr>
        <w:t>社会治理与</w:t>
      </w:r>
      <w:r w:rsidR="00CB7B8F" w:rsidRPr="00BA04FA">
        <w:rPr>
          <w:rFonts w:ascii="仿宋" w:eastAsia="仿宋" w:hAnsi="仿宋" w:cs="Times New Roman"/>
          <w:sz w:val="28"/>
          <w:szCs w:val="28"/>
        </w:rPr>
        <w:t>金融科技</w:t>
      </w:r>
      <w:r w:rsidR="00FB5DF4" w:rsidRPr="00BA04FA">
        <w:rPr>
          <w:rFonts w:ascii="仿宋" w:eastAsia="仿宋" w:hAnsi="仿宋" w:cs="Times New Roman"/>
          <w:sz w:val="28"/>
          <w:szCs w:val="28"/>
        </w:rPr>
        <w:t>联动发展</w:t>
      </w:r>
      <w:r w:rsidR="00CB7B8F" w:rsidRPr="00BA04FA">
        <w:rPr>
          <w:rFonts w:ascii="仿宋" w:eastAsia="仿宋" w:hAnsi="仿宋" w:cs="Times New Roman"/>
          <w:sz w:val="28"/>
          <w:szCs w:val="28"/>
        </w:rPr>
        <w:t>模式</w:t>
      </w:r>
      <w:r w:rsidRPr="00BA04FA">
        <w:rPr>
          <w:rFonts w:ascii="仿宋" w:eastAsia="仿宋" w:hAnsi="仿宋" w:cs="Times New Roman"/>
          <w:sz w:val="28"/>
          <w:szCs w:val="28"/>
        </w:rPr>
        <w:t>研究</w:t>
      </w:r>
      <w:r w:rsidR="00CB7B8F" w:rsidRPr="00BA04FA">
        <w:rPr>
          <w:rFonts w:ascii="仿宋" w:eastAsia="仿宋" w:hAnsi="仿宋" w:cs="Times New Roman"/>
          <w:sz w:val="28"/>
          <w:szCs w:val="28"/>
        </w:rPr>
        <w:t>；金融科技创新产品</w:t>
      </w:r>
      <w:r w:rsidRPr="00BA04FA">
        <w:rPr>
          <w:rFonts w:ascii="仿宋" w:eastAsia="仿宋" w:hAnsi="仿宋" w:cs="Times New Roman"/>
          <w:sz w:val="28"/>
          <w:szCs w:val="28"/>
        </w:rPr>
        <w:t>设计与开发</w:t>
      </w:r>
      <w:r w:rsidR="00CB7B8F" w:rsidRPr="00BA04FA">
        <w:rPr>
          <w:rFonts w:ascii="仿宋" w:eastAsia="仿宋" w:hAnsi="仿宋" w:cs="Times New Roman"/>
          <w:sz w:val="28"/>
          <w:szCs w:val="28"/>
        </w:rPr>
        <w:t>；</w:t>
      </w:r>
      <w:r w:rsidR="00FB5DF4" w:rsidRPr="00BA04FA">
        <w:rPr>
          <w:rFonts w:ascii="仿宋" w:eastAsia="仿宋" w:hAnsi="仿宋" w:cs="Times New Roman"/>
          <w:sz w:val="28"/>
          <w:szCs w:val="28"/>
        </w:rPr>
        <w:t>金融科技风险防范制度研究；金融科技监管体系探索与改革</w:t>
      </w:r>
      <w:r w:rsidR="00CB7B8F" w:rsidRPr="00BA04FA">
        <w:rPr>
          <w:rFonts w:ascii="仿宋" w:eastAsia="仿宋" w:hAnsi="仿宋" w:cs="Times New Roman"/>
          <w:sz w:val="28"/>
          <w:szCs w:val="28"/>
        </w:rPr>
        <w:t>。</w:t>
      </w:r>
    </w:p>
    <w:p w14:paraId="6726C867" w14:textId="77777777" w:rsidR="00BA04FA" w:rsidRPr="00BA04FA" w:rsidRDefault="00BA04FA" w:rsidP="008D06B1">
      <w:pPr>
        <w:widowControl/>
        <w:spacing w:line="480" w:lineRule="auto"/>
        <w:ind w:firstLineChars="200" w:firstLine="560"/>
        <w:rPr>
          <w:rFonts w:ascii="仿宋" w:eastAsia="仿宋" w:hAnsi="仿宋" w:cs="Times New Roman"/>
          <w:sz w:val="28"/>
          <w:szCs w:val="28"/>
        </w:rPr>
      </w:pPr>
    </w:p>
    <w:p w14:paraId="5744269D" w14:textId="309AA89F" w:rsidR="00F376CC" w:rsidRPr="00BA04FA" w:rsidRDefault="00F376CC" w:rsidP="008D06B1">
      <w:pPr>
        <w:pStyle w:val="a3"/>
        <w:numPr>
          <w:ilvl w:val="0"/>
          <w:numId w:val="1"/>
        </w:numPr>
        <w:ind w:firstLineChars="0"/>
        <w:rPr>
          <w:rFonts w:ascii="仿宋" w:eastAsia="仿宋" w:hAnsi="仿宋" w:cs="Times New Roman"/>
          <w:b/>
          <w:sz w:val="28"/>
          <w:szCs w:val="28"/>
        </w:rPr>
      </w:pPr>
      <w:r w:rsidRPr="00BA04FA">
        <w:rPr>
          <w:rFonts w:ascii="仿宋" w:eastAsia="仿宋" w:hAnsi="仿宋" w:cs="Times New Roman"/>
          <w:b/>
          <w:sz w:val="28"/>
          <w:szCs w:val="28"/>
        </w:rPr>
        <w:t>五个新城建设中的投融资体制机制转型对策研究</w:t>
      </w:r>
    </w:p>
    <w:p w14:paraId="222BBC1B" w14:textId="3843B48D" w:rsidR="0041213D" w:rsidRPr="00BA04FA" w:rsidRDefault="0041213D" w:rsidP="008D06B1">
      <w:pPr>
        <w:rPr>
          <w:rFonts w:ascii="仿宋" w:eastAsia="仿宋" w:hAnsi="仿宋" w:cs="Times New Roman"/>
          <w:b/>
          <w:bCs/>
          <w:sz w:val="28"/>
          <w:szCs w:val="28"/>
        </w:rPr>
      </w:pPr>
      <w:r w:rsidRPr="00BA04FA">
        <w:rPr>
          <w:rFonts w:ascii="仿宋" w:eastAsia="仿宋" w:hAnsi="仿宋" w:cs="Times New Roman"/>
          <w:b/>
          <w:bCs/>
          <w:sz w:val="28"/>
          <w:szCs w:val="28"/>
        </w:rPr>
        <w:t>研究的目的与要求：</w:t>
      </w:r>
    </w:p>
    <w:p w14:paraId="1D0F3BAD" w14:textId="63052EC3" w:rsidR="004D2387" w:rsidRPr="00BA04FA" w:rsidRDefault="004D2387" w:rsidP="008D06B1">
      <w:pPr>
        <w:ind w:firstLineChars="131" w:firstLine="367"/>
        <w:rPr>
          <w:rFonts w:ascii="仿宋" w:eastAsia="仿宋" w:hAnsi="仿宋" w:cs="Times New Roman"/>
          <w:sz w:val="28"/>
          <w:szCs w:val="28"/>
        </w:rPr>
      </w:pPr>
      <w:r w:rsidRPr="00BA04FA">
        <w:rPr>
          <w:rFonts w:ascii="仿宋" w:eastAsia="仿宋" w:hAnsi="仿宋" w:cs="Times New Roman"/>
          <w:sz w:val="28"/>
          <w:szCs w:val="28"/>
        </w:rPr>
        <w:t>2021年3月1日，上海市召开“十四五”新城规划建设推进大会</w:t>
      </w:r>
      <w:r w:rsidR="0038133A" w:rsidRPr="00BA04FA">
        <w:rPr>
          <w:rFonts w:ascii="仿宋" w:eastAsia="仿宋" w:hAnsi="仿宋" w:cs="Times New Roman"/>
          <w:sz w:val="28"/>
          <w:szCs w:val="28"/>
        </w:rPr>
        <w:t>，会议强调</w:t>
      </w:r>
      <w:r w:rsidRPr="00BA04FA">
        <w:rPr>
          <w:rFonts w:ascii="仿宋" w:eastAsia="仿宋" w:hAnsi="仿宋" w:cs="Times New Roman"/>
          <w:sz w:val="28"/>
          <w:szCs w:val="28"/>
        </w:rPr>
        <w:t>推进“五个新城”建设是上海服务构建新发展格局的必由之路，是更好服务长三角一体化发展国家战略的重要举措，是上海面向未来的重大战略选择。</w:t>
      </w:r>
      <w:r w:rsidR="00952704" w:rsidRPr="00BA04FA">
        <w:rPr>
          <w:rFonts w:ascii="仿宋" w:eastAsia="仿宋" w:hAnsi="仿宋" w:cs="Times New Roman"/>
          <w:sz w:val="28"/>
          <w:szCs w:val="28"/>
        </w:rPr>
        <w:t>亦</w:t>
      </w:r>
      <w:r w:rsidRPr="00BA04FA">
        <w:rPr>
          <w:rFonts w:ascii="仿宋" w:eastAsia="仿宋" w:hAnsi="仿宋" w:cs="Times New Roman"/>
          <w:sz w:val="28"/>
          <w:szCs w:val="28"/>
        </w:rPr>
        <w:t>是深入贯彻习近平总书记考察上海重要讲话和在浦东开发开放30周年庆祝大会上重要讲话精神，全面落实市委决策部署</w:t>
      </w:r>
      <w:r w:rsidR="0041213D" w:rsidRPr="00BA04FA">
        <w:rPr>
          <w:rFonts w:ascii="仿宋" w:eastAsia="仿宋" w:hAnsi="仿宋" w:cs="Times New Roman"/>
          <w:sz w:val="28"/>
          <w:szCs w:val="28"/>
        </w:rPr>
        <w:t>的重要举措。</w:t>
      </w:r>
      <w:r w:rsidR="00952704" w:rsidRPr="00BA04FA">
        <w:rPr>
          <w:rFonts w:ascii="仿宋" w:eastAsia="仿宋" w:hAnsi="仿宋" w:cs="Times New Roman"/>
          <w:sz w:val="28"/>
          <w:szCs w:val="28"/>
        </w:rPr>
        <w:t>与此同时</w:t>
      </w:r>
      <w:r w:rsidR="0041213D" w:rsidRPr="00BA04FA">
        <w:rPr>
          <w:rFonts w:ascii="仿宋" w:eastAsia="仿宋" w:hAnsi="仿宋" w:cs="Times New Roman"/>
          <w:sz w:val="28"/>
          <w:szCs w:val="28"/>
        </w:rPr>
        <w:t>，</w:t>
      </w:r>
      <w:r w:rsidR="00952704" w:rsidRPr="00BA04FA">
        <w:rPr>
          <w:rFonts w:ascii="仿宋" w:eastAsia="仿宋" w:hAnsi="仿宋" w:cs="Times New Roman"/>
          <w:sz w:val="28"/>
          <w:szCs w:val="28"/>
        </w:rPr>
        <w:t>随着社会经济增长方式的转变要求，城市更新及可持续发展中，传统的</w:t>
      </w:r>
      <w:r w:rsidR="0041213D" w:rsidRPr="00BA04FA">
        <w:rPr>
          <w:rFonts w:ascii="仿宋" w:eastAsia="仿宋" w:hAnsi="仿宋" w:cs="Times New Roman"/>
          <w:sz w:val="28"/>
          <w:szCs w:val="28"/>
        </w:rPr>
        <w:t>投融资方式和渠道已难以适应新形势和新要求，迫切需要创新投融资机制，吸引更多社会力量参与。</w:t>
      </w:r>
      <w:r w:rsidR="00952704" w:rsidRPr="00BA04FA">
        <w:rPr>
          <w:rFonts w:ascii="仿宋" w:eastAsia="仿宋" w:hAnsi="仿宋" w:cs="Times New Roman"/>
          <w:sz w:val="28"/>
          <w:szCs w:val="28"/>
        </w:rPr>
        <w:t>因此，五大新城建设中的投融资机制转型已迫在眉睫。</w:t>
      </w:r>
    </w:p>
    <w:p w14:paraId="040A5FF0" w14:textId="617A7733" w:rsidR="004D2387" w:rsidRPr="00BA04FA" w:rsidRDefault="0041213D" w:rsidP="008D06B1">
      <w:pPr>
        <w:rPr>
          <w:rFonts w:ascii="仿宋" w:eastAsia="仿宋" w:hAnsi="仿宋" w:cs="Times New Roman"/>
          <w:b/>
          <w:bCs/>
          <w:sz w:val="28"/>
          <w:szCs w:val="28"/>
        </w:rPr>
      </w:pPr>
      <w:r w:rsidRPr="00BA04FA">
        <w:rPr>
          <w:rFonts w:ascii="仿宋" w:eastAsia="仿宋" w:hAnsi="仿宋" w:cs="Times New Roman"/>
          <w:b/>
          <w:bCs/>
          <w:sz w:val="28"/>
          <w:szCs w:val="28"/>
        </w:rPr>
        <w:t>本课题研究重点但不限于：</w:t>
      </w:r>
    </w:p>
    <w:p w14:paraId="323BC941" w14:textId="539429EB" w:rsidR="0041213D" w:rsidRDefault="00851638"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大型</w:t>
      </w:r>
      <w:r w:rsidR="0019490C" w:rsidRPr="00BA04FA">
        <w:rPr>
          <w:rFonts w:ascii="仿宋" w:eastAsia="仿宋" w:hAnsi="仿宋" w:cs="Times New Roman"/>
          <w:sz w:val="28"/>
          <w:szCs w:val="28"/>
        </w:rPr>
        <w:t>城市建设投融资</w:t>
      </w:r>
      <w:r w:rsidR="00FF0638" w:rsidRPr="00BA04FA">
        <w:rPr>
          <w:rFonts w:ascii="仿宋" w:eastAsia="仿宋" w:hAnsi="仿宋" w:cs="Times New Roman"/>
          <w:sz w:val="28"/>
          <w:szCs w:val="28"/>
        </w:rPr>
        <w:t>机制</w:t>
      </w:r>
      <w:r w:rsidR="0019490C" w:rsidRPr="00BA04FA">
        <w:rPr>
          <w:rFonts w:ascii="仿宋" w:eastAsia="仿宋" w:hAnsi="仿宋" w:cs="Times New Roman"/>
          <w:sz w:val="28"/>
          <w:szCs w:val="28"/>
        </w:rPr>
        <w:t>创新；可持续</w:t>
      </w:r>
      <w:r w:rsidRPr="00BA04FA">
        <w:rPr>
          <w:rFonts w:ascii="仿宋" w:eastAsia="仿宋" w:hAnsi="仿宋" w:cs="Times New Roman"/>
          <w:sz w:val="28"/>
          <w:szCs w:val="28"/>
        </w:rPr>
        <w:t>的</w:t>
      </w:r>
      <w:r w:rsidR="00D0079B" w:rsidRPr="00BA04FA">
        <w:rPr>
          <w:rFonts w:ascii="仿宋" w:eastAsia="仿宋" w:hAnsi="仿宋" w:cs="Times New Roman"/>
          <w:sz w:val="28"/>
          <w:szCs w:val="28"/>
        </w:rPr>
        <w:t>城市建设投融资</w:t>
      </w:r>
      <w:r w:rsidRPr="00BA04FA">
        <w:rPr>
          <w:rFonts w:ascii="仿宋" w:eastAsia="仿宋" w:hAnsi="仿宋" w:cs="Times New Roman"/>
          <w:sz w:val="28"/>
          <w:szCs w:val="28"/>
        </w:rPr>
        <w:t>机制构</w:t>
      </w:r>
      <w:r w:rsidRPr="00BA04FA">
        <w:rPr>
          <w:rFonts w:ascii="仿宋" w:eastAsia="仿宋" w:hAnsi="仿宋" w:cs="Times New Roman"/>
          <w:sz w:val="28"/>
          <w:szCs w:val="28"/>
        </w:rPr>
        <w:lastRenderedPageBreak/>
        <w:t>建</w:t>
      </w:r>
      <w:r w:rsidR="0038133A" w:rsidRPr="00BA04FA">
        <w:rPr>
          <w:rFonts w:ascii="仿宋" w:eastAsia="仿宋" w:hAnsi="仿宋" w:cs="Times New Roman"/>
          <w:sz w:val="28"/>
          <w:szCs w:val="28"/>
        </w:rPr>
        <w:t>；城市更新下的融资模式变革</w:t>
      </w:r>
      <w:r w:rsidRPr="00BA04FA">
        <w:rPr>
          <w:rFonts w:ascii="仿宋" w:eastAsia="仿宋" w:hAnsi="仿宋" w:cs="Times New Roman"/>
          <w:sz w:val="28"/>
          <w:szCs w:val="28"/>
        </w:rPr>
        <w:t>；新基建下的投融资机制创新</w:t>
      </w:r>
      <w:r w:rsidR="0038133A" w:rsidRPr="00BA04FA">
        <w:rPr>
          <w:rFonts w:ascii="仿宋" w:eastAsia="仿宋" w:hAnsi="仿宋" w:cs="Times New Roman"/>
          <w:sz w:val="28"/>
          <w:szCs w:val="28"/>
        </w:rPr>
        <w:t>。</w:t>
      </w:r>
    </w:p>
    <w:p w14:paraId="76190126" w14:textId="77777777" w:rsidR="00BA04FA" w:rsidRPr="00BA04FA" w:rsidRDefault="00BA04FA" w:rsidP="008D06B1">
      <w:pPr>
        <w:ind w:firstLineChars="200" w:firstLine="560"/>
        <w:rPr>
          <w:rFonts w:ascii="仿宋" w:eastAsia="仿宋" w:hAnsi="仿宋" w:cs="Times New Roman"/>
          <w:sz w:val="28"/>
          <w:szCs w:val="28"/>
        </w:rPr>
      </w:pPr>
    </w:p>
    <w:p w14:paraId="6C8A3D55" w14:textId="4403F017" w:rsidR="00F376CC" w:rsidRPr="00BA04FA" w:rsidRDefault="00432CA3" w:rsidP="008D06B1">
      <w:pPr>
        <w:pStyle w:val="a3"/>
        <w:numPr>
          <w:ilvl w:val="0"/>
          <w:numId w:val="1"/>
        </w:numPr>
        <w:ind w:firstLineChars="0"/>
        <w:rPr>
          <w:rFonts w:ascii="仿宋" w:eastAsia="仿宋" w:hAnsi="仿宋" w:cs="Times New Roman"/>
          <w:b/>
          <w:sz w:val="28"/>
          <w:szCs w:val="28"/>
        </w:rPr>
      </w:pPr>
      <w:r w:rsidRPr="00BA04FA">
        <w:rPr>
          <w:rFonts w:ascii="仿宋" w:eastAsia="仿宋" w:hAnsi="仿宋" w:cs="Times New Roman"/>
          <w:b/>
          <w:sz w:val="28"/>
          <w:szCs w:val="28"/>
        </w:rPr>
        <w:t>数字经济背景下的商业保理发展对策</w:t>
      </w:r>
    </w:p>
    <w:p w14:paraId="0CC62BE4" w14:textId="77777777" w:rsidR="003912DA" w:rsidRPr="00BA04FA" w:rsidRDefault="003912DA" w:rsidP="008D06B1">
      <w:pPr>
        <w:rPr>
          <w:rFonts w:ascii="仿宋" w:eastAsia="仿宋" w:hAnsi="仿宋" w:cs="Times New Roman"/>
          <w:b/>
          <w:bCs/>
          <w:sz w:val="28"/>
          <w:szCs w:val="28"/>
        </w:rPr>
      </w:pPr>
      <w:r w:rsidRPr="00BA04FA">
        <w:rPr>
          <w:rFonts w:ascii="仿宋" w:eastAsia="仿宋" w:hAnsi="仿宋" w:cs="Times New Roman"/>
          <w:b/>
          <w:bCs/>
          <w:sz w:val="28"/>
          <w:szCs w:val="28"/>
        </w:rPr>
        <w:t>研究的目的与要求：</w:t>
      </w:r>
    </w:p>
    <w:p w14:paraId="73580F79" w14:textId="1CD2771E" w:rsidR="003F37F5" w:rsidRPr="00BA04FA" w:rsidRDefault="003F37F5" w:rsidP="008D06B1">
      <w:pPr>
        <w:pStyle w:val="Default"/>
        <w:ind w:firstLineChars="200" w:firstLine="560"/>
        <w:jc w:val="both"/>
        <w:rPr>
          <w:rFonts w:ascii="仿宋" w:eastAsia="仿宋" w:hAnsi="仿宋" w:cs="Times New Roman"/>
          <w:color w:val="auto"/>
          <w:kern w:val="2"/>
          <w:sz w:val="28"/>
          <w:szCs w:val="28"/>
        </w:rPr>
      </w:pPr>
      <w:r w:rsidRPr="00BA04FA">
        <w:rPr>
          <w:rFonts w:ascii="仿宋" w:eastAsia="仿宋" w:hAnsi="仿宋" w:cs="Times New Roman"/>
          <w:color w:val="auto"/>
          <w:kern w:val="2"/>
          <w:sz w:val="28"/>
          <w:szCs w:val="28"/>
        </w:rPr>
        <w:t>打造数字经济新优势</w:t>
      </w:r>
      <w:r w:rsidR="00C474FE" w:rsidRPr="00BA04FA">
        <w:rPr>
          <w:rFonts w:ascii="仿宋" w:eastAsia="仿宋" w:hAnsi="仿宋" w:cs="Times New Roman"/>
          <w:color w:val="auto"/>
          <w:kern w:val="2"/>
          <w:sz w:val="28"/>
          <w:szCs w:val="28"/>
        </w:rPr>
        <w:t>、</w:t>
      </w:r>
      <w:r w:rsidRPr="00BA04FA">
        <w:rPr>
          <w:rFonts w:ascii="仿宋" w:eastAsia="仿宋" w:hAnsi="仿宋" w:cs="Times New Roman"/>
          <w:color w:val="auto"/>
          <w:kern w:val="2"/>
          <w:sz w:val="28"/>
          <w:szCs w:val="28"/>
        </w:rPr>
        <w:t>加快推动数字产业化</w:t>
      </w:r>
      <w:r w:rsidR="00C474FE" w:rsidRPr="00BA04FA">
        <w:rPr>
          <w:rFonts w:ascii="仿宋" w:eastAsia="仿宋" w:hAnsi="仿宋" w:cs="Times New Roman"/>
          <w:color w:val="auto"/>
          <w:kern w:val="2"/>
          <w:sz w:val="28"/>
          <w:szCs w:val="28"/>
        </w:rPr>
        <w:t>是我国</w:t>
      </w:r>
      <w:r w:rsidRPr="00BA04FA">
        <w:rPr>
          <w:rFonts w:ascii="仿宋" w:eastAsia="仿宋" w:hAnsi="仿宋" w:cs="Times New Roman"/>
          <w:color w:val="auto"/>
          <w:kern w:val="2"/>
          <w:sz w:val="28"/>
          <w:szCs w:val="28"/>
        </w:rPr>
        <w:t>“十四五”规划</w:t>
      </w:r>
      <w:r w:rsidR="00C474FE" w:rsidRPr="00BA04FA">
        <w:rPr>
          <w:rFonts w:ascii="仿宋" w:eastAsia="仿宋" w:hAnsi="仿宋" w:cs="Times New Roman"/>
          <w:color w:val="auto"/>
          <w:kern w:val="2"/>
          <w:sz w:val="28"/>
          <w:szCs w:val="28"/>
        </w:rPr>
        <w:t>中对</w:t>
      </w:r>
      <w:r w:rsidRPr="00BA04FA">
        <w:rPr>
          <w:rFonts w:ascii="仿宋" w:eastAsia="仿宋" w:hAnsi="仿宋" w:cs="Times New Roman"/>
          <w:color w:val="auto"/>
          <w:kern w:val="2"/>
          <w:sz w:val="28"/>
          <w:szCs w:val="28"/>
        </w:rPr>
        <w:t>数字经济发展的宏伟蓝图。近年来，我国数字经济蓬勃发展，新业态、新模式层出不穷，对推动经济转型升级、满足人民日益增长的美好生活需要发挥了重要作用。2019年，我国数字经济增加</w:t>
      </w:r>
      <w:proofErr w:type="gramStart"/>
      <w:r w:rsidRPr="00BA04FA">
        <w:rPr>
          <w:rFonts w:ascii="仿宋" w:eastAsia="仿宋" w:hAnsi="仿宋" w:cs="Times New Roman"/>
          <w:color w:val="auto"/>
          <w:kern w:val="2"/>
          <w:sz w:val="28"/>
          <w:szCs w:val="28"/>
        </w:rPr>
        <w:t>值规模</w:t>
      </w:r>
      <w:proofErr w:type="gramEnd"/>
      <w:r w:rsidRPr="00BA04FA">
        <w:rPr>
          <w:rFonts w:ascii="仿宋" w:eastAsia="仿宋" w:hAnsi="仿宋" w:cs="Times New Roman"/>
          <w:color w:val="auto"/>
          <w:kern w:val="2"/>
          <w:sz w:val="28"/>
          <w:szCs w:val="28"/>
        </w:rPr>
        <w:t>为35.8</w:t>
      </w:r>
      <w:proofErr w:type="gramStart"/>
      <w:r w:rsidRPr="00BA04FA">
        <w:rPr>
          <w:rFonts w:ascii="仿宋" w:eastAsia="仿宋" w:hAnsi="仿宋" w:cs="Times New Roman"/>
          <w:color w:val="auto"/>
          <w:kern w:val="2"/>
          <w:sz w:val="28"/>
          <w:szCs w:val="28"/>
        </w:rPr>
        <w:t>万亿</w:t>
      </w:r>
      <w:proofErr w:type="gramEnd"/>
      <w:r w:rsidRPr="00BA04FA">
        <w:rPr>
          <w:rFonts w:ascii="仿宋" w:eastAsia="仿宋" w:hAnsi="仿宋" w:cs="Times New Roman"/>
          <w:color w:val="auto"/>
          <w:kern w:val="2"/>
          <w:sz w:val="28"/>
          <w:szCs w:val="28"/>
        </w:rPr>
        <w:t>元，占GDP比重达36.2%。数字经济持续高速增长，正成为中国经济高质量发展的新引擎。</w:t>
      </w:r>
      <w:r w:rsidR="00C474FE" w:rsidRPr="00BA04FA">
        <w:rPr>
          <w:rFonts w:ascii="仿宋" w:eastAsia="仿宋" w:hAnsi="仿宋" w:cs="Times New Roman"/>
          <w:color w:val="auto"/>
          <w:kern w:val="2"/>
          <w:sz w:val="28"/>
          <w:szCs w:val="28"/>
        </w:rPr>
        <w:t>作为基于</w:t>
      </w:r>
      <w:proofErr w:type="gramStart"/>
      <w:r w:rsidR="00C474FE" w:rsidRPr="00BA04FA">
        <w:rPr>
          <w:rFonts w:ascii="仿宋" w:eastAsia="仿宋" w:hAnsi="仿宋" w:cs="Times New Roman"/>
          <w:color w:val="auto"/>
          <w:kern w:val="2"/>
          <w:sz w:val="28"/>
          <w:szCs w:val="28"/>
        </w:rPr>
        <w:t>保理商</w:t>
      </w:r>
      <w:proofErr w:type="gramEnd"/>
      <w:r w:rsidR="00C474FE" w:rsidRPr="00BA04FA">
        <w:rPr>
          <w:rFonts w:ascii="仿宋" w:eastAsia="仿宋" w:hAnsi="仿宋" w:cs="Times New Roman"/>
          <w:color w:val="auto"/>
          <w:kern w:val="2"/>
          <w:sz w:val="28"/>
          <w:szCs w:val="28"/>
        </w:rPr>
        <w:t>和供应商之间所签订的保</w:t>
      </w:r>
      <w:proofErr w:type="gramStart"/>
      <w:r w:rsidR="00C474FE" w:rsidRPr="00BA04FA">
        <w:rPr>
          <w:rFonts w:ascii="仿宋" w:eastAsia="仿宋" w:hAnsi="仿宋" w:cs="Times New Roman"/>
          <w:color w:val="auto"/>
          <w:kern w:val="2"/>
          <w:sz w:val="28"/>
          <w:szCs w:val="28"/>
        </w:rPr>
        <w:t>理合同</w:t>
      </w:r>
      <w:proofErr w:type="gramEnd"/>
      <w:r w:rsidR="00C474FE" w:rsidRPr="00BA04FA">
        <w:rPr>
          <w:rFonts w:ascii="仿宋" w:eastAsia="仿宋" w:hAnsi="仿宋" w:cs="Times New Roman"/>
          <w:color w:val="auto"/>
          <w:kern w:val="2"/>
          <w:sz w:val="28"/>
          <w:szCs w:val="28"/>
        </w:rPr>
        <w:t>的金融方案，</w:t>
      </w:r>
      <w:proofErr w:type="gramStart"/>
      <w:r w:rsidR="003912DA" w:rsidRPr="00BA04FA">
        <w:rPr>
          <w:rFonts w:ascii="仿宋" w:eastAsia="仿宋" w:hAnsi="仿宋" w:cs="Times New Roman"/>
          <w:color w:val="auto"/>
          <w:kern w:val="2"/>
          <w:sz w:val="28"/>
          <w:szCs w:val="28"/>
        </w:rPr>
        <w:t>商业保理在</w:t>
      </w:r>
      <w:proofErr w:type="gramEnd"/>
      <w:r w:rsidR="003912DA" w:rsidRPr="00BA04FA">
        <w:rPr>
          <w:rFonts w:ascii="仿宋" w:eastAsia="仿宋" w:hAnsi="仿宋" w:cs="Times New Roman"/>
          <w:color w:val="auto"/>
          <w:kern w:val="2"/>
          <w:sz w:val="28"/>
          <w:szCs w:val="28"/>
        </w:rPr>
        <w:t>数字经济背景下的新发展</w:t>
      </w:r>
      <w:r w:rsidR="00FF0638" w:rsidRPr="00BA04FA">
        <w:rPr>
          <w:rFonts w:ascii="仿宋" w:eastAsia="仿宋" w:hAnsi="仿宋" w:cs="Times New Roman"/>
          <w:color w:val="auto"/>
          <w:kern w:val="2"/>
          <w:sz w:val="28"/>
          <w:szCs w:val="28"/>
        </w:rPr>
        <w:t>趋势</w:t>
      </w:r>
      <w:r w:rsidR="003912DA" w:rsidRPr="00BA04FA">
        <w:rPr>
          <w:rFonts w:ascii="仿宋" w:eastAsia="仿宋" w:hAnsi="仿宋" w:cs="Times New Roman"/>
          <w:color w:val="auto"/>
          <w:kern w:val="2"/>
          <w:sz w:val="28"/>
          <w:szCs w:val="28"/>
        </w:rPr>
        <w:t>已成为社会关注的问题。</w:t>
      </w:r>
    </w:p>
    <w:p w14:paraId="62A9BA07" w14:textId="5B14B831" w:rsidR="00FB5DF4" w:rsidRPr="00BA04FA" w:rsidRDefault="00FB5DF4" w:rsidP="008D06B1">
      <w:pPr>
        <w:pStyle w:val="Default"/>
        <w:jc w:val="both"/>
        <w:rPr>
          <w:rFonts w:ascii="仿宋" w:eastAsia="仿宋" w:hAnsi="仿宋" w:cs="Times New Roman"/>
          <w:b/>
          <w:bCs/>
          <w:color w:val="auto"/>
          <w:kern w:val="2"/>
          <w:sz w:val="28"/>
          <w:szCs w:val="28"/>
        </w:rPr>
      </w:pPr>
      <w:r w:rsidRPr="00BA04FA">
        <w:rPr>
          <w:rFonts w:ascii="仿宋" w:eastAsia="仿宋" w:hAnsi="仿宋" w:cs="Times New Roman"/>
          <w:b/>
          <w:bCs/>
          <w:color w:val="auto"/>
          <w:kern w:val="2"/>
          <w:sz w:val="28"/>
          <w:szCs w:val="28"/>
        </w:rPr>
        <w:t>本课题重点研究但不限于:</w:t>
      </w:r>
    </w:p>
    <w:p w14:paraId="661E77B2" w14:textId="7F778145" w:rsidR="00EE20FC" w:rsidRPr="00BA04FA" w:rsidRDefault="003F37F5" w:rsidP="008D06B1">
      <w:pPr>
        <w:ind w:firstLineChars="200" w:firstLine="560"/>
        <w:rPr>
          <w:rFonts w:ascii="仿宋" w:eastAsia="仿宋" w:hAnsi="仿宋" w:cs="Times New Roman"/>
          <w:sz w:val="28"/>
          <w:szCs w:val="28"/>
        </w:rPr>
      </w:pPr>
      <w:r w:rsidRPr="00BA04FA">
        <w:rPr>
          <w:rFonts w:ascii="仿宋" w:eastAsia="仿宋" w:hAnsi="仿宋" w:cs="Times New Roman"/>
          <w:sz w:val="28"/>
          <w:szCs w:val="28"/>
        </w:rPr>
        <w:t>数字经济背景</w:t>
      </w:r>
      <w:proofErr w:type="gramStart"/>
      <w:r w:rsidRPr="00BA04FA">
        <w:rPr>
          <w:rFonts w:ascii="仿宋" w:eastAsia="仿宋" w:hAnsi="仿宋" w:cs="Times New Roman"/>
          <w:sz w:val="28"/>
          <w:szCs w:val="28"/>
        </w:rPr>
        <w:t>下商业</w:t>
      </w:r>
      <w:r w:rsidR="00FB5DF4" w:rsidRPr="00BA04FA">
        <w:rPr>
          <w:rFonts w:ascii="仿宋" w:eastAsia="仿宋" w:hAnsi="仿宋" w:cs="Times New Roman"/>
          <w:sz w:val="28"/>
          <w:szCs w:val="28"/>
        </w:rPr>
        <w:t>保理行业</w:t>
      </w:r>
      <w:proofErr w:type="gramEnd"/>
      <w:r w:rsidR="00FB5DF4" w:rsidRPr="00BA04FA">
        <w:rPr>
          <w:rFonts w:ascii="仿宋" w:eastAsia="仿宋" w:hAnsi="仿宋" w:cs="Times New Roman"/>
          <w:sz w:val="28"/>
          <w:szCs w:val="28"/>
        </w:rPr>
        <w:t>发展面临的形势与机遇；上海市商业</w:t>
      </w:r>
      <w:proofErr w:type="gramStart"/>
      <w:r w:rsidR="00FB5DF4" w:rsidRPr="00BA04FA">
        <w:rPr>
          <w:rFonts w:ascii="仿宋" w:eastAsia="仿宋" w:hAnsi="仿宋" w:cs="Times New Roman"/>
          <w:sz w:val="28"/>
          <w:szCs w:val="28"/>
        </w:rPr>
        <w:t>保理行业</w:t>
      </w:r>
      <w:proofErr w:type="gramEnd"/>
      <w:r w:rsidR="00FB5DF4" w:rsidRPr="00BA04FA">
        <w:rPr>
          <w:rFonts w:ascii="仿宋" w:eastAsia="仿宋" w:hAnsi="仿宋" w:cs="Times New Roman"/>
          <w:sz w:val="28"/>
          <w:szCs w:val="28"/>
        </w:rPr>
        <w:t>监督</w:t>
      </w:r>
      <w:r w:rsidRPr="00BA04FA">
        <w:rPr>
          <w:rFonts w:ascii="仿宋" w:eastAsia="仿宋" w:hAnsi="仿宋" w:cs="Times New Roman"/>
          <w:sz w:val="28"/>
          <w:szCs w:val="28"/>
        </w:rPr>
        <w:t>管理机制研究；</w:t>
      </w:r>
      <w:proofErr w:type="gramStart"/>
      <w:r w:rsidRPr="00BA04FA">
        <w:rPr>
          <w:rFonts w:ascii="仿宋" w:eastAsia="仿宋" w:hAnsi="仿宋" w:cs="Times New Roman"/>
          <w:sz w:val="28"/>
          <w:szCs w:val="28"/>
        </w:rPr>
        <w:t>商业保理与</w:t>
      </w:r>
      <w:proofErr w:type="gramEnd"/>
      <w:r w:rsidRPr="00BA04FA">
        <w:rPr>
          <w:rFonts w:ascii="仿宋" w:eastAsia="仿宋" w:hAnsi="仿宋" w:cs="Times New Roman"/>
          <w:sz w:val="28"/>
          <w:szCs w:val="28"/>
        </w:rPr>
        <w:t>中小企业融资问题；</w:t>
      </w:r>
      <w:proofErr w:type="gramStart"/>
      <w:r w:rsidRPr="00BA04FA">
        <w:rPr>
          <w:rFonts w:ascii="仿宋" w:eastAsia="仿宋" w:hAnsi="仿宋" w:cs="Times New Roman"/>
          <w:sz w:val="28"/>
          <w:szCs w:val="28"/>
        </w:rPr>
        <w:t>商业保理与</w:t>
      </w:r>
      <w:proofErr w:type="gramEnd"/>
      <w:r w:rsidRPr="00BA04FA">
        <w:rPr>
          <w:rFonts w:ascii="仿宋" w:eastAsia="仿宋" w:hAnsi="仿宋" w:cs="Times New Roman"/>
          <w:sz w:val="28"/>
          <w:szCs w:val="28"/>
        </w:rPr>
        <w:t>供应链金融。</w:t>
      </w:r>
    </w:p>
    <w:p w14:paraId="65A013F2" w14:textId="77777777" w:rsidR="00EE20FC" w:rsidRPr="00BA04FA" w:rsidRDefault="00EE20FC" w:rsidP="008D06B1">
      <w:pPr>
        <w:rPr>
          <w:rFonts w:ascii="仿宋" w:eastAsia="仿宋" w:hAnsi="仿宋" w:cs="Times New Roman"/>
          <w:sz w:val="28"/>
          <w:szCs w:val="28"/>
        </w:rPr>
      </w:pPr>
    </w:p>
    <w:sectPr w:rsidR="00EE20FC" w:rsidRPr="00BA04F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95EB3" w14:textId="77777777" w:rsidR="003B25DE" w:rsidRDefault="003B25DE" w:rsidP="003F676B">
      <w:r>
        <w:separator/>
      </w:r>
    </w:p>
  </w:endnote>
  <w:endnote w:type="continuationSeparator" w:id="0">
    <w:p w14:paraId="608314AE" w14:textId="77777777" w:rsidR="003B25DE" w:rsidRDefault="003B25DE" w:rsidP="003F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095689"/>
      <w:docPartObj>
        <w:docPartGallery w:val="Page Numbers (Bottom of Page)"/>
        <w:docPartUnique/>
      </w:docPartObj>
    </w:sdtPr>
    <w:sdtEndPr/>
    <w:sdtContent>
      <w:p w14:paraId="65FAA8F9" w14:textId="70C1218F" w:rsidR="00F657C0" w:rsidRDefault="00F657C0">
        <w:pPr>
          <w:pStyle w:val="a5"/>
          <w:jc w:val="center"/>
        </w:pPr>
        <w:r>
          <w:fldChar w:fldCharType="begin"/>
        </w:r>
        <w:r>
          <w:instrText>PAGE   \* MERGEFORMAT</w:instrText>
        </w:r>
        <w:r>
          <w:fldChar w:fldCharType="separate"/>
        </w:r>
        <w:r w:rsidR="002D4811" w:rsidRPr="002D4811">
          <w:rPr>
            <w:noProof/>
            <w:lang w:val="zh-CN"/>
          </w:rPr>
          <w:t>4</w:t>
        </w:r>
        <w:r>
          <w:fldChar w:fldCharType="end"/>
        </w:r>
      </w:p>
    </w:sdtContent>
  </w:sdt>
  <w:p w14:paraId="192A3466" w14:textId="77777777" w:rsidR="00F657C0" w:rsidRDefault="00F657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5D9B5" w14:textId="77777777" w:rsidR="003B25DE" w:rsidRDefault="003B25DE" w:rsidP="003F676B">
      <w:r>
        <w:separator/>
      </w:r>
    </w:p>
  </w:footnote>
  <w:footnote w:type="continuationSeparator" w:id="0">
    <w:p w14:paraId="4DBA12E3" w14:textId="77777777" w:rsidR="003B25DE" w:rsidRDefault="003B25DE" w:rsidP="003F6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60D4"/>
    <w:multiLevelType w:val="hybridMultilevel"/>
    <w:tmpl w:val="B60A19F0"/>
    <w:lvl w:ilvl="0" w:tplc="3EBE7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yNrawNDUzNzSzNDJT0lEKTi0uzszPAykwqgUArFjOUiwAAAA="/>
  </w:docVars>
  <w:rsids>
    <w:rsidRoot w:val="00F376CC"/>
    <w:rsid w:val="000046C2"/>
    <w:rsid w:val="000143E4"/>
    <w:rsid w:val="00027334"/>
    <w:rsid w:val="00046113"/>
    <w:rsid w:val="00053A41"/>
    <w:rsid w:val="00070CEA"/>
    <w:rsid w:val="000B4602"/>
    <w:rsid w:val="000E357E"/>
    <w:rsid w:val="000F7E36"/>
    <w:rsid w:val="00101DE8"/>
    <w:rsid w:val="00182190"/>
    <w:rsid w:val="0019490C"/>
    <w:rsid w:val="00237552"/>
    <w:rsid w:val="00252D2E"/>
    <w:rsid w:val="00260660"/>
    <w:rsid w:val="002A1148"/>
    <w:rsid w:val="002C4361"/>
    <w:rsid w:val="002D387E"/>
    <w:rsid w:val="002D4811"/>
    <w:rsid w:val="002F24EC"/>
    <w:rsid w:val="00302A8E"/>
    <w:rsid w:val="00322BF3"/>
    <w:rsid w:val="00343726"/>
    <w:rsid w:val="003736EB"/>
    <w:rsid w:val="00374258"/>
    <w:rsid w:val="0038133A"/>
    <w:rsid w:val="003912DA"/>
    <w:rsid w:val="0039470D"/>
    <w:rsid w:val="003A1F27"/>
    <w:rsid w:val="003A59F3"/>
    <w:rsid w:val="003B1E7A"/>
    <w:rsid w:val="003B25DE"/>
    <w:rsid w:val="003C4A1C"/>
    <w:rsid w:val="003D2801"/>
    <w:rsid w:val="003F37F5"/>
    <w:rsid w:val="003F676B"/>
    <w:rsid w:val="0041213D"/>
    <w:rsid w:val="00432CA3"/>
    <w:rsid w:val="00454D90"/>
    <w:rsid w:val="00474CD9"/>
    <w:rsid w:val="00491266"/>
    <w:rsid w:val="00492331"/>
    <w:rsid w:val="004A3162"/>
    <w:rsid w:val="004D2387"/>
    <w:rsid w:val="004D43B4"/>
    <w:rsid w:val="004D4B1F"/>
    <w:rsid w:val="004E0336"/>
    <w:rsid w:val="004E04F5"/>
    <w:rsid w:val="004E7F0A"/>
    <w:rsid w:val="0051515E"/>
    <w:rsid w:val="00517ED0"/>
    <w:rsid w:val="00546213"/>
    <w:rsid w:val="00567202"/>
    <w:rsid w:val="0058237A"/>
    <w:rsid w:val="005B3E74"/>
    <w:rsid w:val="0068140C"/>
    <w:rsid w:val="006A683E"/>
    <w:rsid w:val="006D61B1"/>
    <w:rsid w:val="006E5C1E"/>
    <w:rsid w:val="006F2FD1"/>
    <w:rsid w:val="007156F9"/>
    <w:rsid w:val="007353B8"/>
    <w:rsid w:val="007A6868"/>
    <w:rsid w:val="007B28CC"/>
    <w:rsid w:val="007D0E6D"/>
    <w:rsid w:val="007F5BD4"/>
    <w:rsid w:val="0081501D"/>
    <w:rsid w:val="00821E65"/>
    <w:rsid w:val="00823717"/>
    <w:rsid w:val="0083700B"/>
    <w:rsid w:val="00845C4F"/>
    <w:rsid w:val="0085079B"/>
    <w:rsid w:val="00851638"/>
    <w:rsid w:val="008579CD"/>
    <w:rsid w:val="008C0748"/>
    <w:rsid w:val="008D06B1"/>
    <w:rsid w:val="00952704"/>
    <w:rsid w:val="009577B9"/>
    <w:rsid w:val="00960579"/>
    <w:rsid w:val="00976E4C"/>
    <w:rsid w:val="00981C4D"/>
    <w:rsid w:val="009A62BE"/>
    <w:rsid w:val="009C18BD"/>
    <w:rsid w:val="009D25F1"/>
    <w:rsid w:val="009F03B6"/>
    <w:rsid w:val="00A15184"/>
    <w:rsid w:val="00A236E8"/>
    <w:rsid w:val="00A353F2"/>
    <w:rsid w:val="00A93DCA"/>
    <w:rsid w:val="00AD2072"/>
    <w:rsid w:val="00B13C3D"/>
    <w:rsid w:val="00B412D8"/>
    <w:rsid w:val="00B476CD"/>
    <w:rsid w:val="00BA04FA"/>
    <w:rsid w:val="00BB1369"/>
    <w:rsid w:val="00BD6494"/>
    <w:rsid w:val="00C474FE"/>
    <w:rsid w:val="00C61CFD"/>
    <w:rsid w:val="00C7429D"/>
    <w:rsid w:val="00C95333"/>
    <w:rsid w:val="00CB7B8F"/>
    <w:rsid w:val="00D0079B"/>
    <w:rsid w:val="00D31FFB"/>
    <w:rsid w:val="00D41FC7"/>
    <w:rsid w:val="00D570EF"/>
    <w:rsid w:val="00D65BB3"/>
    <w:rsid w:val="00D662B9"/>
    <w:rsid w:val="00D71CC0"/>
    <w:rsid w:val="00D94948"/>
    <w:rsid w:val="00DD4F28"/>
    <w:rsid w:val="00E21045"/>
    <w:rsid w:val="00E52A7F"/>
    <w:rsid w:val="00E55D93"/>
    <w:rsid w:val="00E76CC9"/>
    <w:rsid w:val="00EE20FC"/>
    <w:rsid w:val="00F125FE"/>
    <w:rsid w:val="00F20A08"/>
    <w:rsid w:val="00F376CC"/>
    <w:rsid w:val="00F5322E"/>
    <w:rsid w:val="00F54D7F"/>
    <w:rsid w:val="00F657C0"/>
    <w:rsid w:val="00F775E0"/>
    <w:rsid w:val="00FB4CE4"/>
    <w:rsid w:val="00FB5DF4"/>
    <w:rsid w:val="00FE65C3"/>
    <w:rsid w:val="00FF0638"/>
    <w:rsid w:val="00FF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6CC"/>
    <w:pPr>
      <w:ind w:firstLineChars="200" w:firstLine="420"/>
    </w:pPr>
  </w:style>
  <w:style w:type="paragraph" w:styleId="a4">
    <w:name w:val="header"/>
    <w:basedOn w:val="a"/>
    <w:link w:val="Char"/>
    <w:uiPriority w:val="99"/>
    <w:unhideWhenUsed/>
    <w:rsid w:val="003F6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676B"/>
    <w:rPr>
      <w:sz w:val="18"/>
      <w:szCs w:val="18"/>
    </w:rPr>
  </w:style>
  <w:style w:type="paragraph" w:styleId="a5">
    <w:name w:val="footer"/>
    <w:basedOn w:val="a"/>
    <w:link w:val="Char0"/>
    <w:uiPriority w:val="99"/>
    <w:unhideWhenUsed/>
    <w:rsid w:val="003F676B"/>
    <w:pPr>
      <w:tabs>
        <w:tab w:val="center" w:pos="4153"/>
        <w:tab w:val="right" w:pos="8306"/>
      </w:tabs>
      <w:snapToGrid w:val="0"/>
      <w:jc w:val="left"/>
    </w:pPr>
    <w:rPr>
      <w:sz w:val="18"/>
      <w:szCs w:val="18"/>
    </w:rPr>
  </w:style>
  <w:style w:type="character" w:customStyle="1" w:styleId="Char0">
    <w:name w:val="页脚 Char"/>
    <w:basedOn w:val="a0"/>
    <w:link w:val="a5"/>
    <w:uiPriority w:val="99"/>
    <w:rsid w:val="003F676B"/>
    <w:rPr>
      <w:sz w:val="18"/>
      <w:szCs w:val="18"/>
    </w:rPr>
  </w:style>
  <w:style w:type="paragraph" w:customStyle="1" w:styleId="Default">
    <w:name w:val="Default"/>
    <w:rsid w:val="00FB5DF4"/>
    <w:pPr>
      <w:widowControl w:val="0"/>
      <w:autoSpaceDE w:val="0"/>
      <w:autoSpaceDN w:val="0"/>
      <w:adjustRightInd w:val="0"/>
    </w:pPr>
    <w:rPr>
      <w:rFonts w:ascii="FangSong" w:eastAsia="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6CC"/>
    <w:pPr>
      <w:ind w:firstLineChars="200" w:firstLine="420"/>
    </w:pPr>
  </w:style>
  <w:style w:type="paragraph" w:styleId="a4">
    <w:name w:val="header"/>
    <w:basedOn w:val="a"/>
    <w:link w:val="Char"/>
    <w:uiPriority w:val="99"/>
    <w:unhideWhenUsed/>
    <w:rsid w:val="003F6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676B"/>
    <w:rPr>
      <w:sz w:val="18"/>
      <w:szCs w:val="18"/>
    </w:rPr>
  </w:style>
  <w:style w:type="paragraph" w:styleId="a5">
    <w:name w:val="footer"/>
    <w:basedOn w:val="a"/>
    <w:link w:val="Char0"/>
    <w:uiPriority w:val="99"/>
    <w:unhideWhenUsed/>
    <w:rsid w:val="003F676B"/>
    <w:pPr>
      <w:tabs>
        <w:tab w:val="center" w:pos="4153"/>
        <w:tab w:val="right" w:pos="8306"/>
      </w:tabs>
      <w:snapToGrid w:val="0"/>
      <w:jc w:val="left"/>
    </w:pPr>
    <w:rPr>
      <w:sz w:val="18"/>
      <w:szCs w:val="18"/>
    </w:rPr>
  </w:style>
  <w:style w:type="character" w:customStyle="1" w:styleId="Char0">
    <w:name w:val="页脚 Char"/>
    <w:basedOn w:val="a0"/>
    <w:link w:val="a5"/>
    <w:uiPriority w:val="99"/>
    <w:rsid w:val="003F676B"/>
    <w:rPr>
      <w:sz w:val="18"/>
      <w:szCs w:val="18"/>
    </w:rPr>
  </w:style>
  <w:style w:type="paragraph" w:customStyle="1" w:styleId="Default">
    <w:name w:val="Default"/>
    <w:rsid w:val="00FB5DF4"/>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user</cp:lastModifiedBy>
  <cp:revision>7</cp:revision>
  <dcterms:created xsi:type="dcterms:W3CDTF">2021-06-17T06:43:00Z</dcterms:created>
  <dcterms:modified xsi:type="dcterms:W3CDTF">2021-07-05T02:13:00Z</dcterms:modified>
</cp:coreProperties>
</file>