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A2" w:rsidRPr="00D1111D" w:rsidRDefault="00866E6C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D1111D">
        <w:rPr>
          <w:rFonts w:ascii="仿宋" w:eastAsia="仿宋" w:hAnsi="仿宋" w:hint="eastAsia"/>
          <w:b/>
          <w:sz w:val="32"/>
          <w:szCs w:val="32"/>
        </w:rPr>
        <w:t>附件</w:t>
      </w:r>
      <w:r w:rsidRPr="00D1111D">
        <w:rPr>
          <w:rFonts w:ascii="仿宋" w:eastAsia="仿宋" w:hAnsi="仿宋" w:hint="eastAsia"/>
          <w:b/>
          <w:sz w:val="32"/>
          <w:szCs w:val="32"/>
        </w:rPr>
        <w:t>1</w:t>
      </w:r>
      <w:r w:rsidRPr="00D1111D">
        <w:rPr>
          <w:rFonts w:ascii="仿宋" w:eastAsia="仿宋" w:hAnsi="仿宋" w:hint="eastAsia"/>
          <w:b/>
          <w:sz w:val="32"/>
          <w:szCs w:val="32"/>
        </w:rPr>
        <w:t>：</w:t>
      </w:r>
    </w:p>
    <w:p w:rsidR="008242A2" w:rsidRPr="00D1111D" w:rsidRDefault="00866E6C">
      <w:pPr>
        <w:pStyle w:val="a5"/>
        <w:widowControl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D1111D">
        <w:rPr>
          <w:rFonts w:ascii="仿宋" w:eastAsia="仿宋" w:hAnsi="仿宋" w:hint="eastAsia"/>
          <w:b/>
          <w:sz w:val="32"/>
          <w:szCs w:val="32"/>
        </w:rPr>
        <w:t>2021</w:t>
      </w:r>
      <w:r w:rsidRPr="00D1111D">
        <w:rPr>
          <w:rFonts w:ascii="仿宋" w:eastAsia="仿宋" w:hAnsi="仿宋" w:hint="eastAsia"/>
          <w:b/>
          <w:sz w:val="32"/>
          <w:szCs w:val="32"/>
        </w:rPr>
        <w:t>年度长三角一体化发展重大战略问题</w:t>
      </w:r>
      <w:bookmarkStart w:id="0" w:name="_GoBack"/>
      <w:bookmarkEnd w:id="0"/>
    </w:p>
    <w:p w:rsidR="008242A2" w:rsidRPr="00D1111D" w:rsidRDefault="00866E6C">
      <w:pPr>
        <w:pStyle w:val="a5"/>
        <w:widowControl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D1111D">
        <w:rPr>
          <w:rFonts w:ascii="仿宋" w:eastAsia="仿宋" w:hAnsi="仿宋" w:hint="eastAsia"/>
          <w:b/>
          <w:sz w:val="32"/>
          <w:szCs w:val="32"/>
        </w:rPr>
        <w:t>合作研究</w:t>
      </w:r>
      <w:r w:rsidRPr="00D1111D">
        <w:rPr>
          <w:rFonts w:ascii="仿宋" w:eastAsia="仿宋" w:hAnsi="仿宋" w:hint="eastAsia"/>
          <w:b/>
          <w:sz w:val="32"/>
          <w:szCs w:val="32"/>
        </w:rPr>
        <w:t>选</w:t>
      </w:r>
      <w:r w:rsidRPr="00D1111D">
        <w:rPr>
          <w:rFonts w:ascii="仿宋" w:eastAsia="仿宋" w:hAnsi="仿宋" w:hint="eastAsia"/>
          <w:b/>
          <w:sz w:val="32"/>
          <w:szCs w:val="32"/>
        </w:rPr>
        <w:t>题</w:t>
      </w:r>
      <w:r w:rsidRPr="00D1111D">
        <w:rPr>
          <w:rFonts w:ascii="仿宋" w:eastAsia="仿宋" w:hAnsi="仿宋" w:hint="eastAsia"/>
          <w:b/>
          <w:sz w:val="32"/>
          <w:szCs w:val="32"/>
        </w:rPr>
        <w:t>指南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长三角一体化示范区发展比较研究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长三角区域产城深度融合示范区发展思路与对策研究</w:t>
      </w:r>
      <w:r w:rsidRPr="00D1111D"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长三角区域产业合作路径与上海非核心功能转移研究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长三角一体化发展背景下的基本公共服务协同供给研究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长三角区域财税分享机制探索研究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长三角科创资源联动共享研究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长三角碳金融一体化机制与路径研究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长三角协同创新创业机制研究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长三角人才一体化发展研究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长三角数据要素市场一体化建设的路径研究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长三角港航更高质量一体化发展的路径与对策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浙江高质量发展建设共同富裕示范区的指标体系研究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城乡融合发展推动共同富裕的机制与路径研究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协同推进共同富裕示范区建设与乡村振兴战略研究</w:t>
      </w:r>
    </w:p>
    <w:p w:rsidR="008242A2" w:rsidRPr="00D1111D" w:rsidRDefault="00866E6C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/>
        </w:rPr>
      </w:pPr>
      <w:r w:rsidRPr="00D1111D">
        <w:rPr>
          <w:rFonts w:ascii="仿宋" w:eastAsia="仿宋" w:hAnsi="仿宋" w:cs="宋体" w:hint="eastAsia"/>
          <w:sz w:val="28"/>
          <w:szCs w:val="28"/>
        </w:rPr>
        <w:t>浙江推动收入分配制度改革试验区建设战略研究</w:t>
      </w:r>
    </w:p>
    <w:sectPr w:rsidR="008242A2" w:rsidRPr="00D1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6C" w:rsidRDefault="00866E6C" w:rsidP="00D1111D">
      <w:r>
        <w:separator/>
      </w:r>
    </w:p>
  </w:endnote>
  <w:endnote w:type="continuationSeparator" w:id="0">
    <w:p w:rsidR="00866E6C" w:rsidRDefault="00866E6C" w:rsidP="00D1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6C" w:rsidRDefault="00866E6C" w:rsidP="00D1111D">
      <w:r>
        <w:separator/>
      </w:r>
    </w:p>
  </w:footnote>
  <w:footnote w:type="continuationSeparator" w:id="0">
    <w:p w:rsidR="00866E6C" w:rsidRDefault="00866E6C" w:rsidP="00D1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A6A49"/>
    <w:multiLevelType w:val="singleLevel"/>
    <w:tmpl w:val="4DFA6A4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A4"/>
    <w:rsid w:val="000A4FF5"/>
    <w:rsid w:val="00297F1E"/>
    <w:rsid w:val="004E65FA"/>
    <w:rsid w:val="00603DFE"/>
    <w:rsid w:val="008242A2"/>
    <w:rsid w:val="008330C8"/>
    <w:rsid w:val="008518F9"/>
    <w:rsid w:val="00866E6C"/>
    <w:rsid w:val="00A90405"/>
    <w:rsid w:val="00C941B7"/>
    <w:rsid w:val="00D1111D"/>
    <w:rsid w:val="00D17FA4"/>
    <w:rsid w:val="00D2727B"/>
    <w:rsid w:val="00F81183"/>
    <w:rsid w:val="42A223B2"/>
    <w:rsid w:val="56D42405"/>
    <w:rsid w:val="5DD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EE2E00-EE32-492D-9B25-725B1AC0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王泓(20139015)</dc:creator>
  <cp:lastModifiedBy>王泓(20139015)</cp:lastModifiedBy>
  <cp:revision>8</cp:revision>
  <dcterms:created xsi:type="dcterms:W3CDTF">2019-09-25T08:20:00Z</dcterms:created>
  <dcterms:modified xsi:type="dcterms:W3CDTF">2021-08-23T01:48:00Z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FED8207838524946968CB73D85FC3254</vt:lpwstr>
  </property>
</Properties>
</file>