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34" w:rsidRPr="00F43108" w:rsidRDefault="00263A09" w:rsidP="00F43108">
      <w:pPr>
        <w:widowControl/>
        <w:adjustRightInd w:val="0"/>
        <w:snapToGrid w:val="0"/>
        <w:jc w:val="center"/>
        <w:rPr>
          <w:rFonts w:ascii="微软雅黑" w:eastAsia="微软雅黑" w:hAnsi="微软雅黑" w:cs="宋体" w:hint="eastAsia"/>
          <w:color w:val="000000"/>
          <w:kern w:val="0"/>
          <w:sz w:val="32"/>
          <w:szCs w:val="32"/>
        </w:rPr>
      </w:pPr>
      <w:r w:rsidRPr="00263A09">
        <w:rPr>
          <w:rFonts w:ascii="微软雅黑" w:eastAsia="微软雅黑" w:hAnsi="微软雅黑" w:cs="宋体" w:hint="eastAsia"/>
          <w:b/>
          <w:bCs/>
          <w:color w:val="000000"/>
          <w:kern w:val="0"/>
          <w:sz w:val="32"/>
          <w:szCs w:val="32"/>
        </w:rPr>
        <w:t>2022年度上海市人民政府决策咨询研究重点课题指南</w:t>
      </w:r>
      <w:r w:rsidRPr="00263A09">
        <w:rPr>
          <w:rFonts w:ascii="微软雅黑" w:eastAsia="微软雅黑" w:hAnsi="微软雅黑" w:cs="宋体" w:hint="eastAsia"/>
          <w:b/>
          <w:bCs/>
          <w:color w:val="000000"/>
          <w:kern w:val="0"/>
          <w:sz w:val="32"/>
          <w:szCs w:val="32"/>
        </w:rPr>
        <w:br/>
      </w:r>
    </w:p>
    <w:p w:rsidR="00F43108" w:rsidRPr="00263A09" w:rsidRDefault="00F43108" w:rsidP="00F43108">
      <w:pPr>
        <w:widowControl/>
        <w:adjustRightInd w:val="0"/>
        <w:snapToGrid w:val="0"/>
        <w:ind w:firstLineChars="200" w:firstLine="480"/>
        <w:rPr>
          <w:rFonts w:ascii="微软雅黑" w:eastAsia="微软雅黑" w:hAnsi="微软雅黑" w:cs="宋体" w:hint="eastAsia"/>
          <w:color w:val="646464"/>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上海中国式社会主义现代化的内涵、目标和实施路径研究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中国式现代化新道路，创造了人类文明新形态。上海作为世界级国际经济、金融、贸易、航运、科创中心，要在我国社会主义建设新征程中，积极探索中国式社会主义现代化的“上海样本”，努力丰富中国式社会主义现代化的内涵，带动长江流域乃至全国经济社会发展实现新飞跃。本课题旨在深刻领会习近平总书记关于中国式社会主义现代化重要论述的基础上，深入研究上海中国式社会主义现代化的内涵和总体目标，谋划上海推动社会主义现代化建设的实施路径和重大举措。</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1.中国式社会主义现代化的历史方位及对上海城市发展的新要求；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2.上海中国式社会主义现代化的内涵、特点和目标；</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3.上海中国式社会主义现代化的实施路径和突破口；</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4.上海中国式社会主义现代化的配套政策。</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浦东新区社会主义现代化建设引领区内涵和实现路径研究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浦东新区打造社会主义现代化建设引领区，努力成为更高水平改革开放的开路先锋、全面建设社会主义现代化国家的排头兵、彰显四个自信的实践范例，这是以习近平同志为核心的党中央立足“两大布局”，带领全国人民探索社会主义现代化建设做出的重大部署，也是党中央赋予浦东新区改革开放新的使命任务。本课题旨在深刻领会国家战略要求，深入挖掘社会主义现代化建设引领区的科学内涵，结合浦东新一轮改革开放的需要，分析浦东新区推动社会主义现代化建设的短板与薄弱环节，提出浦东新区打造社会主义现代化建设引领区的实现路径、战略步骤和具体抓手。</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1．社会主义现代化建设引领区的科学内涵和战略要求；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2．浦东新区打造社会主义现代化建设引领区的总体目标与重点领域；</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lastRenderedPageBreak/>
        <w:t>3．浦东新区社会主义现代化建设现状与薄弱环节；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4．浦东新区打造社会主义现代化建设引领区的实施路径和推进步骤；</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5．浦东新区打造社会主义现代化建设引领区的重大举措和政策抓手。</w:t>
      </w:r>
      <w:r w:rsidRPr="00263A09">
        <w:rPr>
          <w:rFonts w:ascii="微软雅黑" w:eastAsia="微软雅黑" w:hAnsi="微软雅黑" w:cs="宋体" w:hint="eastAsia"/>
          <w:color w:val="000000"/>
          <w:kern w:val="0"/>
          <w:sz w:val="24"/>
          <w:szCs w:val="24"/>
        </w:rPr>
        <w:br w:type="textWrapping" w:clear="all"/>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上海自贸试验区临港新片区对标高水平国际经贸规则研究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上海自贸试验区临港新片区作为我国开放创新试验田，承担了在更深层次、更宽领域、以更大力度推进国家全方位高水平开放的历史使命。自成立以来，新片区制度创新成效明显，逐步成为我国深度融入经济全球化的重要载体，但与CPTPP、USMCA等为代表的新一代高水平国际经贸规则仍存在一定差距。因此，新片区亟需进一步开展高水平开放压力测试，在若干重点领域率先实现突破，推动建设更高水平开放型经济新体制。本课题旨在深入分析CPTPP、USMCA等高水平国际经贸规则体系的基础上，结合实际、探索创新，提出进一步推动上海自贸试验区临港新片区高水平开放的突破口和有针对性的对策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1．当前高水平国际经贸规则的主要特点与趋势；</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2．当前临港新片区制度创新与高水平国际经贸规则的具体差距；</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3．对标高水平国际经贸规则，进一步推动临港新片区高水平开放的基本思路与重点突破口；</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4．有针对性的重大举措和配套政策。</w:t>
      </w:r>
      <w:r w:rsidRPr="00263A09">
        <w:rPr>
          <w:rFonts w:ascii="微软雅黑" w:eastAsia="微软雅黑" w:hAnsi="微软雅黑" w:cs="宋体" w:hint="eastAsia"/>
          <w:color w:val="000000"/>
          <w:kern w:val="0"/>
          <w:sz w:val="24"/>
          <w:szCs w:val="24"/>
        </w:rPr>
        <w:br w:type="textWrapping" w:clear="all"/>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上海经济稳增长动力机制和对策研究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当前，我国经济发展面临需求收缩、供给冲击和预期转弱三重压力。在此背景下，上海保持经济持续平稳增长的压力凸显，必须把稳增长放在更加突出的位置，加大经济稳增长力度。本研究旨在从短期和中期的角度，在分析上海经济发展内外部环境、经济增长动力结构的基础上，深入研究上海经济稳增长的动力机制、重点领域和对策建议，以着力稳定上海宏观经济大盘，实现经济增长目标，保持经济运行在合理区间。</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1．上海经济稳增长面临的主要挑战；</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lastRenderedPageBreak/>
        <w:t>2．现阶段上海经济增长的动力结构及存在的主要问题；</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3．上海经济稳增长的动力机制、重点领域；</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4．上海推进经济稳增长的对策建议。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上海提升总部经济贡献度研究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发展更高能级的总部经济”，是习近平总书记在浦东开发开放30周年庆祝大会上提出的新要求。作为国际分工的高端环节，总部经济成为一种强带动、强辐射的经济形态，具有知识含量高、产业关联度强、集聚带动作用大等显著特点。近年来，上海大力吸引集聚国内外人才、技术、资本、信息等优质要素，总部经济已成为推动城市经济发展的一大引擎。本课题旨在科学评价上海总部经济贡献度的基础上，结合国际比较与经验借鉴，提出新形势下进一步提升总部经济贡献度的一系列路径和举措。</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1．上海总部经济发展现状与贡献度系统评估；</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2．总部经济贡献度的国际比较与经验借鉴；</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3．进一步提升上海总部经济贡献度的思路与对策建议。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进一步提升上海经济首位度研究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首位度是一个城市功能和竞争力的重要体现，具有较高经济首位度的中心城市对区域发展的带动作用日益凸显。进一步提升上海经济首位度，有利于上海提升城市能级和核心竞争力，有利于上海发挥龙头带动作用，更好服务长三角、服务长江流域和服务全国。本课题旨在深入分析上海经济首位度演变的基础规律、阶段特点和突破瓶颈，提出新发展阶段上海提高经济首位度的总体思路和实施路径。</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1．上海经济首位度的整体现状、发展规律和演变趋势；</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2．制约上海经济首位度提升的深层原因和核心问题；</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3．上海与国际国内大都市经济首位度的比较分析和经验借鉴；</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lastRenderedPageBreak/>
        <w:t>4．上海提升经济首位度的具体举措。</w:t>
      </w:r>
      <w:r w:rsidRPr="00263A09">
        <w:rPr>
          <w:rFonts w:ascii="微软雅黑" w:eastAsia="微软雅黑" w:hAnsi="微软雅黑" w:cs="宋体" w:hint="eastAsia"/>
          <w:color w:val="000000"/>
          <w:kern w:val="0"/>
          <w:sz w:val="24"/>
          <w:szCs w:val="24"/>
        </w:rPr>
        <w:br w:type="textWrapping" w:clear="all"/>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上海壮大产业经济新动能，强化新赛道布局研究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加快顺应科技革命和产业变革浪潮，加强对于新赛道的关注和布局，已成为上海壮大产业经济新动能、培育产业经济新优势的关键。本研究旨在结合上海城市资源和优势，从技术演变和产业发展的规律出发，挖掘最能代表前沿趋势、最具影响力和带动力、最有机会形成突破的新赛道，分析提出相应的布局思路和具体支持举措。</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1．全球科技革命和产业变革与产业新赛道演化生成的互动关系；</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2．分析提出上海需要重点加强布局的新赛道（包含但不限于数字经济、绿色低碳、元宇宙）和相关布局思路；</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3．结合对新兴板块、细分市场、隐形冠军的梳理分析和国内外比较，研究分析上海在上述新赛道的基础优势和短板不足；</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4．上海壮大产业经济新动能、强化新赛道布局的重大举措和政策建议。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上海构建重点领域跨国研发体系的路径与机制研究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加强重点领域跨国研发是上海加快融入全球创新网络、推动高水平开放合作创新的重要途径。目前，上海围绕重点产业和前沿技术领域，积极吸引跨国公司在沪设立全球性研发中心和创新平台，鼓励本土科技型企业“走出去”在全球布局研发中心、创新中心，为构建重点领域跨国研发体系奠定了较好基础。本研究旨在评估上海围绕重点领域实施推动跨国研发的现状，分析当前面临的机遇与挑战，提出上海构建重点领域跨国研发体系的路径与机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1．上海围绕重点领域推动跨国研发面临的机遇与挑战；</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2．上海围绕重点领域推动跨国研发的主要做法和成效；</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3．上海围绕重点领域推动跨国研发的问题与障碍；</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4．北京、深圳等国内城市构建跨国研发体系的经验借鉴；</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5．上海构建重点领域跨国研发体系的路径、机制和重大举措建议。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lastRenderedPageBreak/>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外商投资制度型开放瓶颈突破研究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改革开放以来，我国对外商投资逐步扩大开放，并由要素流动型开放向制度型开放转变，努力营造国际化、市场化、法治化营商环境。当前，国际形势更趋复杂严峻，上海经济外向度高，应积极应对机遇和挑战，进一步深化开放，主动服务新发展格局。在外商投资领域，有的放矢突破瓶颈，加大制度型开放力度，强化全方位高水平扩大开放。本课题旨在聚焦外商投资制度型开放存在的主要难点和问题瓶颈，开展前瞻研究，提出有针对性的思路与对策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1．外商投资制度型开放面临的新形势、新要求；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2．外商投资制度型开放面临的主要难点与瓶颈；</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3．新形势下推进外商投资制度型开放的重大举措与主要突破口；</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4．相关的配套政策和措施。</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上海大力发展国际数字贸易研究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当前数字贸易快速发展，已逐渐成为全球贸易发展的重要引擎。在我国加快构建新发展格局的背景下，上海应充分发挥自身优势，加速数字产业集聚，大力发展国际数字贸易。本课题旨在系统梳理上海国际数字贸易发展基础、现状与面临的难点瓶颈，研究上海大力发展国际数字贸易的主要目标和实施路径，提出上海大力发展国际数字贸易的操作思路和具体举措。</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1．上海发展国际数字贸易的基础和条件；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2．上海大力发展国际数字贸易的现状与难点瓶颈；</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3．国内外城市大力发展国际数字贸易的经验借鉴；</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4．上海大力发展国际数字贸易的主要目标与实施路径；</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5．上海大力发展国际数字贸易的重大举措和政策建议。</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10684F"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lastRenderedPageBreak/>
        <w:t>上海数字金融跨越式发展的突破口与政策支撑体系研究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研究目的和要求：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发展数字经济是新一轮科技革命和产业变革的大势所趋。国务院《“十四五”数字经济发展规划》提出，要全面加快金融业数字化转型。《上海市全面推进城市数字化转型“十四五”规划》提出，要促进金融新科技发展，以数字化推动金融业效率提升。在此背景下，本课题立足上海数字金融发展现状及面临的问题，借鉴国内外大都市数字金融发展经验，研究提出上海数字金融实现跨越式发展的目标、思路、突破口以及政策支撑体系。</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1．上海数字金融发展现状以及面临的主要问题；</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2．国内外大都市数字金融发展的主要经验借鉴；</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3．上海实现数字金融跨越式发展的目标、思路、突破口；</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4．上海推进数字金融跨越式发展的政策体系。</w:t>
      </w:r>
      <w:r w:rsidRPr="00263A09">
        <w:rPr>
          <w:rFonts w:ascii="微软雅黑" w:eastAsia="微软雅黑" w:hAnsi="微软雅黑" w:cs="宋体" w:hint="eastAsia"/>
          <w:color w:val="000000"/>
          <w:kern w:val="0"/>
          <w:sz w:val="24"/>
          <w:szCs w:val="24"/>
        </w:rPr>
        <w:br w:type="textWrapping" w:clear="all"/>
      </w: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上海打造具有国际影响力的碳定价与碳金融中心研究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研究目的和要求：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2021年7月，全国碳排放权交易市场在上海正式启动。《上海加快打造国际绿色金融枢纽 服务碳达峰碳中和目标的实施意见》提出，到2025年上海基本建成具有国际影响力的碳交易、定价、创新中心，基本确立国际绿色金融枢纽地位。本课题旨在通过分析上海碳交易、碳定价和碳金融的基础条件和优劣势，研究提出上海做大碳交易规模、提升碳定价权的目标思路，以及上海打造具有国际影响力的碳定价和碳金融中心的配套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1．上海发展碳交易、碳定价和碳金融的基础条件和优劣势；</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2．国际上碳定价和碳金融中心的发展经验借鉴；</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3．上海扩大碳交易规模、实现与国际接轨的目标、思路和路径；</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4．上海打造具有全球影响力的碳定价与碳金融中心的配套措施和政策建议。</w:t>
      </w:r>
      <w:r w:rsidRPr="00263A09">
        <w:rPr>
          <w:rFonts w:ascii="微软雅黑" w:eastAsia="微软雅黑" w:hAnsi="微软雅黑" w:cs="宋体" w:hint="eastAsia"/>
          <w:color w:val="000000"/>
          <w:kern w:val="0"/>
          <w:sz w:val="24"/>
          <w:szCs w:val="24"/>
        </w:rPr>
        <w:br w:type="textWrapping" w:clear="all"/>
      </w:r>
    </w:p>
    <w:p w:rsidR="0010684F"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lastRenderedPageBreak/>
        <w:t>上海高水平推进“双碳”目标的关键问题研究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实现碳达峰、碳中和是党中央统筹国内国际两个大局作出的重大战略决策。目前，中央和地方都在加快“双碳”顶层设计和统筹谋划，上海已提出在2025年前实现碳排放达峰的目标。要如期实现“双碳”目标，必须抓紧深化重大关键问题的研究，形成可操作的政策举措。本课题旨在研判分析当前形势下上海高水平推进“双碳”目标的关键问题，如“双碳”中“碳”计量和相关标准体系、推动“双碳”的市场化机制、绿色低碳技术攻关和推广应用等，提出创新思路和对策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1.目前上海推进“双碳”目标面临的新形势新要求；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2.上海推进“双碳”目标的关键问题研判；</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3.国内外城市推进碳达峰、碳中和，破解相应难题的做法与经验借鉴；</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4.高水平推进“双碳”目标若干关键问题的解决思路和主要任务；</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5.相关政策建议。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0409F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上海市属国有资本产业布局优化调整策略及路径研究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国有经济是上海经济的主要支柱之一，在全市经济总量中的占比超过1/4。但在上海战略性先导产业领域中，国有经济规模不强、支撑引领作用不够等问题突出。在上海新一轮国有资本产业布局优化调整过程中，国有资本需要积极参与国家重大战略，在发挥战略引领作用上持续发力。本课题旨在从新时代推进国有资本产业布局优化和结构调整的要求出发，聚焦市属国有资本产业布局优化调整的方向和目标，分析市属国有资本产业布局优化调整的难点堵点，研究提出市属国有资本优化产业布局调整策略和实施路径。</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1．市属国有资本产业布局现状与成因分析；</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2．市属国有资本产业布局优化调整的方向和目标；</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3．市属国有资本产业布局优化调整的难点和堵点；</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4．市属国有资本产业布局优化调整策略和实施路径。</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lastRenderedPageBreak/>
        <w:t>上海数字化转型“空间数字底座”建设的思路和路径研究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上海全面推进城市数字化转型是超大城市治理体系和治理能力现代化的必然要求。2021年年底，上海发布了《关于全面推进上海城市数字化转型“十四五”规划》，明确提出要形成面向未来的数字城市底座支撑，打造泛在赋能、智能协同、开放共享的城市数字底座。作为城市数字底座的重要部分，本课题旨在对基于城市时空地理大数据的“空间数字底座”开展研究，深入分析数据和空间的关联应用，并充分借鉴国内外做法经验，提出上海数字化转型“空间数字底座”建设的思路和路径。</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1.超大城市“空间数字底座”的内涵和外延；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2.上海建设“空间数字底座”的基础条件和核心瓶颈；</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3.国内外城市做法与经验借鉴；</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4.上海推进“空间数字底座”建设的目标、框架和思路；</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5.相关政策举措。</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虹桥国际开放枢纽核心功能提升研究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虹桥国际开放枢纽肩负着推动长三角一体化发展、服务构建新发展格局、增创国际合作竞争新优势等一系列战略使命，进一步做强区域核心功能意义重大。本课题旨在围绕大交通、大会展、大商务三大核心功能，研究提出虹桥国际开放枢纽核心功能提升的基础、条件和面临的难点瓶颈，研究虹桥国际开放枢纽核心功能提升的主要目标和实施路径，提出虹桥国际开放枢纽核心功能提升的操作思路和具体举措。</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1．虹桥国际开放枢纽核心功能提升的基础和条件；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2．当前虹桥国际开放枢纽核心功能提升面临的难点瓶颈；</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3．国内外经验借鉴；</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4．虹桥国际开放枢纽核心功能提升的主要目标和实施路径；</w:t>
      </w:r>
    </w:p>
    <w:p w:rsidR="00263A09" w:rsidRPr="00263A09" w:rsidRDefault="00263A09" w:rsidP="00C93A33">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5．虹桥国际开放枢纽核心功能提升的重大举措和政策建议。</w:t>
      </w:r>
      <w:r w:rsidRPr="00263A09">
        <w:rPr>
          <w:rFonts w:ascii="微软雅黑" w:eastAsia="微软雅黑" w:hAnsi="微软雅黑" w:cs="宋体" w:hint="eastAsia"/>
          <w:color w:val="000000"/>
          <w:kern w:val="0"/>
          <w:sz w:val="24"/>
          <w:szCs w:val="24"/>
        </w:rPr>
        <w:br w:type="textWrapping" w:clear="all"/>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lastRenderedPageBreak/>
        <w:t>长三角区域科技创新和产业联动合作机制研究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当前，长三角区域科技创新和产业联动合作日益紧密，也取得了较多成果，但在跨区域政策协同、产业链布局、创新要素流动等方面仍面临一些深层次、体制性、机制性的难点需要突破。本课题旨在借鉴国内外典型合作机制经验，从国家战略需求和长三角合作基础出发，分析寻找进一步创新和完善长三角科创和产业联动合作机制的关键抓手和主要突破口，提出相应的联动思路和关键举措。</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1．长三角科技创新和产业联动合作主要的做法、成效;</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2．当前形势下长三角科创、产业联动合作机制存在的短板和不足；</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3．国内外相关典型案例和经验借鉴；</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4．进一步创新和完善联动合作机制的总体思路、关键抓手和重点突破口;</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5．相关政策建议。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“五个新城”建设与长三角一体化战略联动研究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加强“五个新城”建设与长三角一体化战略联动，是将“五个新城”建成长三角城市群中具有辐射带动作用的综合性节点城市的必然要求。本课题旨在充分调研“五个新城”建设情况，充分借鉴国内外典型案例经验，分析提出加强“五个新城”建设与长三角一体化战略联动的关键抓手和突破口，提出相应的联动思路和关键举措。</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1．当前上海“五个新城”建设与长三角一体化战略联动的主要做法、成效及面临的新机遇、新挑战、新要求；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2．当前上海在加快“五个新城”建设与长三角一体化战略联动方面存在的主要困难和问题;</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3．近年来国内外主要城市在推进新城建设与周边区域城市发展联动的新鲜案例和经验借鉴；</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4．进一步加强“五个新城”与长三角一体化战略联动的总体思路、关键抓手和突破口;</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5．相关的重大体制机制创新和政策建议。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lastRenderedPageBreak/>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上海内河航运设施投资和运营机制模式创新研究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加快发展内河航运是“十四五”期间上海国际航运中心建设打造高效畅达的集疏运体系的重点任务之一。目前，上海内河码头布局较为分散，集约化程度和岸线利用率较低，内河港区建设机制缺乏活力，投资模式单一，亟待创新内河航运设施投资和运营机制模式。本课题旨在面向建设现代化、集约化的内河示范港区，研究提出加快内河航运设施投资和运营机制模式创新的思路和对策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1．内河航运设施的建设情况及对上海国际航运中心建设的重要意义；</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2．目前内河航运设施投资和运营机制方面存在的主要问题；</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3．国内外内河航运设施投资和运营机制创新的经验借鉴；</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4．新形势下加快内河航运设施投资和运营机制创新的主要思路和重点抓手；</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5．相关政策建议。</w:t>
      </w:r>
      <w:r w:rsidRPr="00263A09">
        <w:rPr>
          <w:rFonts w:ascii="微软雅黑" w:eastAsia="微软雅黑" w:hAnsi="微软雅黑" w:cs="宋体" w:hint="eastAsia"/>
          <w:color w:val="000000"/>
          <w:kern w:val="0"/>
          <w:sz w:val="24"/>
          <w:szCs w:val="24"/>
        </w:rPr>
        <w:br w:type="textWrapping" w:clear="all"/>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上海土地综合整治实施机制及路径优化研究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实施土地综合整治是促进乡村振兴，强化耕地保护和土地节约集约利用的重要举措。当前，上海已进入实施全域土地综合整治的新阶段，正式出台了《关于实施全域土地综合整治的意见》。为更好贯彻落实文件精神，创新制度供给，本课题要求在分析和总结上海土地综合整治的推进情况和瓶颈问题的基础上，把握新阶段新要求，优化提出上海进一步推进土地综合整治的实施机制、推进路径和主要举措，为相关工作提供参考。</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1.上海土地综合整治的推进情况与存在的问题；</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2.新阶段上海土地综合整治面临的新形势和新要求；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3.国内外推进土地综合整治的经验和启示；</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4.上海推进土地综合整治的实施机制、推进路径和重点目标；</w:t>
      </w:r>
    </w:p>
    <w:p w:rsidR="0010684F"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5.上海推进土地综合整治的主要举措和政策建议。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br w:type="textWrapping" w:clear="all"/>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lastRenderedPageBreak/>
        <w:t>开放背景下数据知识产权制度框架研究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实施数据知识产权保护，有利于促进数据要素合理流动、有效保护和充分利用，推动数字经济新技术新业态的蓬勃发展。本课题旨在保护个人信息安全和国家数据安全的基础上，对标国际通行规则，深入研究数据的产权属性，在数据知识产权保护立法与规则、国际合作与交流等方面开展深入研究，提出上海数据知识产权的制度框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1．国际数据知识产权保护的发展趋势和要求；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2．上海实施数据知识产权保护的条件分析；</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3．上海构建数据知识产权制度框架的总体目标、主要内容和基本制度；</w:t>
      </w:r>
    </w:p>
    <w:p w:rsidR="0010684F"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4．上海构建数据知识产权制度框架的配套政策举措。</w:t>
      </w:r>
      <w:r w:rsidRPr="00263A09">
        <w:rPr>
          <w:rFonts w:ascii="微软雅黑" w:eastAsia="微软雅黑" w:hAnsi="微软雅黑" w:cs="宋体" w:hint="eastAsia"/>
          <w:color w:val="000000"/>
          <w:kern w:val="0"/>
          <w:sz w:val="24"/>
          <w:szCs w:val="24"/>
        </w:rPr>
        <w:br w:type="textWrapping" w:clear="all"/>
      </w: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上海加快建设战略人才力量研究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习近平总书记强调“要把建设战略人才力量作为重中之重来抓”。当前，上海正在深化国际科创中心建设，亟需加快培育、建设和储备一批高质量战略人才队伍。本课题旨在分析当前上海战略人才力量建设存在的差距、瓶颈，研究上海加快建设战略人才力量的总体思路、关键抓手和创新突破点，提出具有战略性和可操作性的建设目标、核心任务和关键举措。</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1．与国家战略要求和国内外最高水平相比，上海战略人才力量建设存在的差距、短板及其原因分析；</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2．国内外城市推进战略人才力量建设的经验做法；</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3．新形势下加快上海战略人才力量建设的目标与总体思路；</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4．相关的重大举措和政策建议。</w:t>
      </w:r>
    </w:p>
    <w:p w:rsidR="0010684F"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10684F"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10684F"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lastRenderedPageBreak/>
        <w:t>上海实现共同富裕的内涵要求和实施路径研究</w:t>
      </w:r>
    </w:p>
    <w:p w:rsidR="00263A09" w:rsidRPr="00263A09" w:rsidRDefault="00263A09" w:rsidP="00F43108">
      <w:pPr>
        <w:widowControl/>
        <w:adjustRightInd w:val="0"/>
        <w:snapToGrid w:val="0"/>
        <w:jc w:val="center"/>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当前，我国已经全面建成小康社会，扎实推动共同富裕成为我们迈向第二个百年奋斗目标、全面建设社会主义现代化国家新征程的重要指引。上海作为超大城市和社会主义现代化国际大都市，在实现共同富裕的内涵要求和路径选择上与国内兄弟省市存在一定的差异性。本课题旨在深入分析上海实现共同富裕的现实条件和内涵特征，并在此基础上提出如何率先实现共同富裕的总体思路、目标原则和重点任务。</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1.通过与国内其他城市和区域的比较，分析上海在新发展阶段实现共同富裕的独特内涵和要求；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2.当前上海推动实现共同富裕的基础条件和优劣势分析；</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3.上海率先推动实现共同富裕的总体思路、目标原则和实施路径；</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4.上海实现共同富裕的重点任务和具体举措。</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上海保障性租赁住房规、建、管、服一体化联动机制研究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大力发展保障性租赁住房是落实中央精神，满足新市民、青年人对美好居住生活的向往，从供给端发力促进房地产市场健康平稳发展的重要支撑。上海已陆续出台了《关于加快发展本市保障性租赁住房的实施意见》、《上海市保障性租赁住房租赁管理办法（试行）》等政策文件。本课题旨在研究梳理保障性租赁住房发展过程中规、建、管、服等方面存在的突出问题，聚焦顶层设计、规划引领、规范治理、精细管理，提出保障性租赁住房全生命周期一体化联动的思路和举措。</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1．保障性租赁住房规、建、管、服等方面的现状和瓶颈；</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2．国内外保障性租赁住房全生命周期建设管理的经验；</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3．探索保障性租赁住房规、建、管、服一体化联动的基本思路和主要抓手；</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4．相关政策建议。</w:t>
      </w: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lastRenderedPageBreak/>
        <w:t>疫情防控常态化下完善上海医疗卫生服务体系研究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近年来，上海按照健康中国战略要求，着力强基层、补短板、优布局，医疗卫生服务体系不断健全，经受住了新冠肺炎疫情考验，但同时也暴露出医防协同不充分、平急结合不紧密、信息化水平不够高、基层能力有待进一步加强等短板。随着疫情防控进入常态化，上海由于人口高度密集、人员国内外流动频繁，外防输入、内防反弹压力依然很大，需要针对短板不足加快完善医疗卫生服务体系。本课题旨在研究疫情防控常态化情境下，上海公共卫生机构、各级医院、社区卫生服务站面临的形势和要求，提出完善本市医疗卫生服务体系的重点举措和相关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1.全面梳理上海医疗卫生服务体系在疫情防控中存在的短板和不足；</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2.总结国内外城市完善医疗卫生服务体系的做法和经验；</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3.提出疫情防控常态化下上海加快完善医疗卫生服务体系的总体思路、重点领域和实施路径；</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4.提出针对性政策建议。</w:t>
      </w:r>
      <w:r w:rsidRPr="00263A09">
        <w:rPr>
          <w:rFonts w:ascii="微软雅黑" w:eastAsia="微软雅黑" w:hAnsi="微软雅黑" w:cs="宋体" w:hint="eastAsia"/>
          <w:color w:val="000000"/>
          <w:kern w:val="0"/>
          <w:sz w:val="24"/>
          <w:szCs w:val="24"/>
        </w:rPr>
        <w:br w:type="textWrapping" w:clear="all"/>
      </w: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上海多层次医疗保障体系多元共建研究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医疗保障在维护人民群众健康方面发挥着重要的基础性作用。“健康上海2030”规划纲要指出，要健全由基本医疗保障、其他多种形式补充保险和商业健康保险、社会医疗救助组成的多层次医疗保障体系。本课题旨在破解多层次医疗保障体系多元共建中存在的瓶颈和困难，发挥基本医保、大病医保、商业保险、医疗互助、慈善捐赠、个人家庭等多方作用，加快建立保底层、主体层和补充层各司其职，各层之间相互协作的多层次医疗保障体系。</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1．梳理上海多层次医疗保障体系建设的总体情况和现状特点，并指出存在的困难和瓶颈；</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2．借鉴著名全球城市和国内兄弟省市在发挥商业健康保险、社会医疗救助等作用，利用多方力量共同建设多层次医疗保障体系的具体做法和成功经验；</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lastRenderedPageBreak/>
        <w:t>3．提出上海引导多元力量共建多层次医疗保障体系的总体构想、基本原则和重点领域；</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4．提出相关政策建议。</w:t>
      </w:r>
      <w:r w:rsidRPr="00263A09">
        <w:rPr>
          <w:rFonts w:ascii="微软雅黑" w:eastAsia="微软雅黑" w:hAnsi="微软雅黑" w:cs="宋体" w:hint="eastAsia"/>
          <w:color w:val="000000"/>
          <w:kern w:val="0"/>
          <w:sz w:val="24"/>
          <w:szCs w:val="24"/>
        </w:rPr>
        <w:br w:type="textWrapping" w:clear="all"/>
      </w: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上海教育综合改革示范区先行先试研究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自2014年起，上海启动教育综合改革国家试点，实施从0-3岁幼儿托育到老年教育的全生命周期教育改革。2021年，上海作为全国首批教育部基础教育综合改革实验区之一，认真落实中央关于基础教育重大决策部署，持续建设高质量教育体系。特别是“双减”之后，上海相继出台系列政策，强化学校教育主阵地作用、提升教育教学质量，改革成效显著。近期，浦东新区对照上海面向2025年教育综合改革总体部署，率先启动建设“十四五”上海首个教育综合改革示范区。本课题旨在梳理历年来上海教育综合改革的重大举措与经验做法，分析研究综合改革过程中面临的瓶颈问题，提出进一步探索深化综合改革、实现教育综改示范区先行先试的目标思路和政策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1．历年来上海关于教育综合改革的重大举措、经验做法与成效，包括系统推进育人方式、办学模式、管理体制、保障机制改革等；</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2．当前上海进一步深化教育综合改革面临的瓶颈问题；</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3．未来上海实现教育综合改革示范区先行先试的目标思路、实现路径和主要举措。</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新时代上海慈善事业发展的政策举措研究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慈善事业是一种社会再分配的实现形式，是对社会保障体系的必要补充。党的十九届五中全会作出了发挥第三次分配作用，发展慈善事业，改善收入和财富分配格局的决策部署。中央财经委员会第十次会议提出“在高质量发展中促进共同富裕”，“构建初次分配、再分配、三次分配协调配套的基础性制度安排”的</w:t>
      </w:r>
      <w:r w:rsidRPr="00263A09">
        <w:rPr>
          <w:rFonts w:ascii="微软雅黑" w:eastAsia="微软雅黑" w:hAnsi="微软雅黑" w:cs="宋体" w:hint="eastAsia"/>
          <w:color w:val="000000"/>
          <w:kern w:val="0"/>
          <w:sz w:val="24"/>
          <w:szCs w:val="24"/>
        </w:rPr>
        <w:lastRenderedPageBreak/>
        <w:t>明确要求。本课题旨在梳理总结当前上海慈善事业发展的现状与问题，借鉴国内外先进经验做法，研究提出新时代上海发展慈善事业的政策与举措。</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1．上海慈善事业发展现状与变化趋势；</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2．上海慈善事业发展面临的主要问题和产生根源；</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3．国内外慈善事业发展的成功经验和特色做法；</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4．新时代上海发展慈善事业的思路和举措。</w:t>
      </w:r>
    </w:p>
    <w:p w:rsidR="0010684F"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上海乡村社会治理现代化研究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推进乡村治理体系和治理能力现代化建设是实现乡村全面振兴、巩固党在农村执政基础、满足农民群众美好生活需要的必然要求，是上海下一轮乡村振兴工作的重中之重。本课题旨在抓住特大型城市乡村发展特点基础上，研究上海乡村社会治理现代化的标准，以及全面提升乡村社会治理现代化的目标、思路、路径和主要抓手。</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1．上海特大型城市乡村治理现代化探索的成绩与经验；</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2．上海乡村治理现代化仍然面临的突出问题与困难；</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3．上海乡村治理现代化的标准与下一步发展的目标、思路；</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4．加快推动上海乡村治理现代化的具体举措和抓手。</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上海安全生产与安全运行重要风险防范研究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作为超大城市，上海面临较重的危险化学品、消防、交通运输、建筑施工等传统安全生产风险防范任务，同时也面临公共卫生、网络安全、生态风险等非传统安全风险。尤其是当前，传统安全和非传统安全风险相互交织，亟待建立更为健全的风险防范和治理机制，探索更有效率的技术支持手段。本课题要求在深入梳理和研判当前及未来一定时期上海安全生产与安全运行面临的重要风险，识别上海应对上述重要风险的短板和瓶颈，研究提出针对性的防范思路与推进策略。</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lastRenderedPageBreak/>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1．新形势下上海安全生产与安全运行面临的重要风险梳理和研判；</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2．上海安全生产与安全运行重要风险防范和处置的主要短板；</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3．国内外先进城市的相关经验；</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4．上海安全生产与安全运行重要风险防范思路与推进策略；</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5．相关政策建议。</w:t>
      </w:r>
      <w:r w:rsidRPr="00263A09">
        <w:rPr>
          <w:rFonts w:ascii="微软雅黑" w:eastAsia="微软雅黑" w:hAnsi="微软雅黑" w:cs="宋体" w:hint="eastAsia"/>
          <w:color w:val="000000"/>
          <w:kern w:val="0"/>
          <w:sz w:val="24"/>
          <w:szCs w:val="24"/>
        </w:rPr>
        <w:br w:type="textWrapping" w:clear="all"/>
        <w:t>  </w:t>
      </w: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上海社区分类治理研究</w:t>
      </w:r>
    </w:p>
    <w:p w:rsidR="00263A09" w:rsidRPr="00263A09" w:rsidRDefault="00263A09" w:rsidP="00F43108">
      <w:pPr>
        <w:widowControl/>
        <w:adjustRightInd w:val="0"/>
        <w:snapToGrid w:val="0"/>
        <w:jc w:val="center"/>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做好社区治理是推动上海社会治理重心下移的基础。但是，百余年城市发展，形成了上海复杂的社区类型：既有百年建筑，也有新建楼盘；既有高档楼盘、涉外小区，也有普通商品房、售后公房和动迁安置房。复杂社区类型带来了多元诉求交织、多重问题叠加、多样目标制约等难题，对上海精细化推动基层社区治理提出了更高要求。本课题旨在总结上海既有经验基础上，梳理上海社区分类治理的痛点、难点、堵点，并提出下一步发展的思路与对策，确保用好社区分类治理“绣花针”，努力破解治理难题，有效提升基层治理水平。</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1．上海社区分类治理探索的成绩与经验；</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2．上海社区分类治理仍然面临的普遍性、突出性问题；</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3．外省市及国外城市在社区分类治理方面的经验借鉴；</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4．进一步提升上海社区分类治理水平的思路与举措。</w:t>
      </w:r>
      <w:r w:rsidRPr="00263A09">
        <w:rPr>
          <w:rFonts w:ascii="微软雅黑" w:eastAsia="微软雅黑" w:hAnsi="微软雅黑" w:cs="宋体" w:hint="eastAsia"/>
          <w:color w:val="000000"/>
          <w:kern w:val="0"/>
          <w:sz w:val="24"/>
          <w:szCs w:val="24"/>
        </w:rPr>
        <w:br w:type="textWrapping" w:clear="all"/>
        <w:t>  </w:t>
      </w: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上海推进全过程人民民主最佳实践地建设研究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上海是习近平总书记关于全过程人民民主重要论述的首次提出地。近年来，上海以地方立法的形式推进人民城市建设，进一步丰富拓展民主参与的形式和渠道，不断加强政府与人大、政协沟通联系，持续推动基层立法联系点功能提升，积极尝试全过程人民民主的实践探索，取得了初步成效。本课题旨在深刻领会习近平总书记重要论述和中央人大工作会议精神，深入理解全过程人民民主最佳实</w:t>
      </w:r>
      <w:r w:rsidRPr="00263A09">
        <w:rPr>
          <w:rFonts w:ascii="微软雅黑" w:eastAsia="微软雅黑" w:hAnsi="微软雅黑" w:cs="宋体" w:hint="eastAsia"/>
          <w:color w:val="000000"/>
          <w:kern w:val="0"/>
          <w:sz w:val="24"/>
          <w:szCs w:val="24"/>
        </w:rPr>
        <w:lastRenderedPageBreak/>
        <w:t>践地的概念内涵，研究全过程人民民主制度程序和参与实践的多种有效形式，提出上海打造全过程人民民主最佳实践地的推进路径和具体抓手。</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1．上海推进全过程人民民主最佳实践地建设的必要性与可行性；</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2．全过程人民民主最佳实践地的内涵和特征；</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3．上海推进全过程人民民主最佳实践地的目标和思路；</w:t>
      </w:r>
    </w:p>
    <w:p w:rsidR="00263A09" w:rsidRDefault="00263A09" w:rsidP="00C93A33">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4．上海推进全过程人民民主最佳实践地的实施路径和重大举措。</w:t>
      </w:r>
      <w:r w:rsidRPr="00263A09">
        <w:rPr>
          <w:rFonts w:ascii="微软雅黑" w:eastAsia="微软雅黑" w:hAnsi="微软雅黑" w:cs="宋体" w:hint="eastAsia"/>
          <w:color w:val="000000"/>
          <w:kern w:val="0"/>
          <w:sz w:val="24"/>
          <w:szCs w:val="24"/>
        </w:rPr>
        <w:br w:type="textWrapping" w:clear="all"/>
        <w:t>  </w:t>
      </w:r>
    </w:p>
    <w:p w:rsidR="0010684F" w:rsidRPr="00263A09" w:rsidRDefault="0010684F" w:rsidP="00C93A33">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上海培育发展“专精特新”中小企业研究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培育“专精特新”中小企业是增强制造业核心竞争力、强化产业链供应链支撑的重要内容。近年来，上海不断加大“专精特新”中小企业培育发展力度，但与北京、深圳等城市相比，上海在“专精特新”中小企业数量和质量方面仍有差距和提升空间。本课题旨在从实现上述目标任务出发，分析梳理近年来上海培育发展“专精特新”中小企业政策措施的成效与不足，研究提出进一步加大上海“专精特新”中小企业培育力度的新政策和新举措，为规划目标实现提供支撑。</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1.上海培育“专精特新”中小企业政策措施的成效与不足；</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2.制约上海中小企业向“专精特新”方向提升发展的深层原因和核心问题；</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3.上海与北京、深圳、杭州等城市培育“专精特新”中小企业的比较分析；</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4.新形势下上海加快培育“专精特新”中小企业的创新思路和重大举措。</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 新型研发机构管理体制与机制创新研究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当前，加快构建投资主体多元化、管理制度现代化、运行机制市场化、用人机制灵活化的新型研发机构，已成为提升国家创新体系整体效能，加快疏通基础研究、应用研究和产业化双向链接快车道的关键举措。本课题旨在充分研究和借鉴国内外典型案例基础上，分析提出上海新型研发机构管理体制机制创新的关键抓手和突破口，并提出相应的创新思路和关键举措。</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lastRenderedPageBreak/>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1．上海近年来在新型研发机构管理体制与机制创新方面的主要进展、存在的不足和主要问题;</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2．北京、广东、江苏等地在新型研发机构管理体制与机制创新方面的典型案例和经验借鉴；</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3．新形势下上海加快新型研发机构管理体制与机制创新的总体思路和推进路径;</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4．相关的重大举措和政策建议。</w:t>
      </w:r>
      <w:r w:rsidRPr="00263A09">
        <w:rPr>
          <w:rFonts w:ascii="微软雅黑" w:eastAsia="微软雅黑" w:hAnsi="微软雅黑" w:cs="宋体" w:hint="eastAsia"/>
          <w:color w:val="000000"/>
          <w:kern w:val="0"/>
          <w:sz w:val="24"/>
          <w:szCs w:val="24"/>
        </w:rPr>
        <w:br w:type="textWrapping" w:clear="all"/>
        <w:t> </w:t>
      </w: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上海培育壮大消费新业态研究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党的十九届五中全会要求坚持扩大内需这个战略基点，形成强大国内市场，构建新发展格局。培育壮大消费新业态，有助于增强消费动力、激发内需潜力，加快上海国际消费中心城市建设，更好发挥消费对经济增长的基础性作用。本课题旨在在深入调研的基础上，深入分析上海发展新型消费和消费稳增长面临的新形势和新问题，进一步提出上海壮大“互联网+服务”等消费新业态新模式的突破性政策和举措。</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1．目前上海新型消费业态的新趋势和新特点；</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2．上海未来新型消费稳增长的主要路径和思路；</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3．上海培育壮大消费新业态新模式需要突破的难点和瓶颈；</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4．进一步培育壮大上海消费新业态的重大发展举措和政策建议。</w:t>
      </w:r>
      <w:r w:rsidRPr="00263A09">
        <w:rPr>
          <w:rFonts w:ascii="微软雅黑" w:eastAsia="微软雅黑" w:hAnsi="微软雅黑" w:cs="宋体" w:hint="eastAsia"/>
          <w:color w:val="000000"/>
          <w:kern w:val="0"/>
          <w:sz w:val="24"/>
          <w:szCs w:val="24"/>
        </w:rPr>
        <w:br w:type="textWrapping" w:clear="all"/>
        <w:t>  </w:t>
      </w: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直播经济规范发展和监管研究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直播经济是数字经济的重要组成部分，涵盖电商、体育、游戏、财经、教育、音乐等相关延伸领域。随着直播经济的快速发展，部分直播个体、MCN机构和平台的违法违规、无序竞争和资本泡沫，已经严重妨碍了直播经济的健康持续发展。本课题旨在研究加强规范和监管直播经济的政策着力点及有效形式，充分借</w:t>
      </w:r>
      <w:r w:rsidRPr="00263A09">
        <w:rPr>
          <w:rFonts w:ascii="微软雅黑" w:eastAsia="微软雅黑" w:hAnsi="微软雅黑" w:cs="宋体" w:hint="eastAsia"/>
          <w:color w:val="000000"/>
          <w:kern w:val="0"/>
          <w:sz w:val="24"/>
          <w:szCs w:val="24"/>
        </w:rPr>
        <w:lastRenderedPageBreak/>
        <w:t>鉴国内外的成功经验，提出上海进一步加快直播经济健康发展的新思路和新举措，推动上海经济高质量发展。</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1.上海直播经济的发展现状和趋势；</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2.上海直播经济面临的主要问题及成因；</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3.国内外加强规范和监管直播经济的成功经验；</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4.上海规范和监管直播经济的基本思路；</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5.上海规范和监管直播经济的政策工具。</w:t>
      </w:r>
      <w:r w:rsidRPr="00263A09">
        <w:rPr>
          <w:rFonts w:ascii="微软雅黑" w:eastAsia="微软雅黑" w:hAnsi="微软雅黑" w:cs="宋体" w:hint="eastAsia"/>
          <w:color w:val="000000"/>
          <w:kern w:val="0"/>
          <w:sz w:val="24"/>
          <w:szCs w:val="24"/>
        </w:rPr>
        <w:br w:type="textWrapping" w:clear="all"/>
        <w:t>  </w:t>
      </w: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上海提升国际会展之都能级研究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十四五”时期提升上海国际贸易中心能级规划》提出，到“十四五”末，上海将全面建成国际会展之都。一方面，充分发挥进博会国际采购、投资促进、人文交流、开放合作四大平台作用，持续放大进博会溢出带动效应，另一方面，推动会展模式、技术、机制创新，着力将上海打造成为市场机制更加成熟、会展企业更有活力、品牌会展更加集聚、更具全球影响力的国际会展之都。本课题旨在系统梳理上海会展之都建设的成绩与存在的问题，对标有全球影响力的国际会展之都，聚焦难点和瓶颈制约，有针对性地提出上海提升国际会展之都能级的思路与对策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1．上海建设国际会展之都的现状与难点瓶颈；</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2．新形势下上海建设国际会展之都的前景与目标；</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3．借鉴国际先进经验，提出上海提升国际会展之都能级的思路和实施路径；</w:t>
      </w:r>
    </w:p>
    <w:p w:rsidR="0010684F"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4．重大举措和对策建议。</w:t>
      </w:r>
      <w:r w:rsidRPr="00263A09">
        <w:rPr>
          <w:rFonts w:ascii="微软雅黑" w:eastAsia="微软雅黑" w:hAnsi="微软雅黑" w:cs="宋体" w:hint="eastAsia"/>
          <w:color w:val="000000"/>
          <w:kern w:val="0"/>
          <w:sz w:val="24"/>
          <w:szCs w:val="24"/>
        </w:rPr>
        <w:br w:type="textWrapping" w:clear="all"/>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上海中心城区与郊区养老联动发展研究</w:t>
      </w:r>
    </w:p>
    <w:p w:rsidR="00263A09" w:rsidRPr="00263A09" w:rsidRDefault="00263A09" w:rsidP="004A21BF">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近年来，上海养老服务在“9073”格局的基础上，率先打造社区嵌入式养老服务体系，形成了居家、社区和机构养老服务齐头并进、协调发展的态势，有</w:t>
      </w:r>
      <w:r w:rsidRPr="00263A09">
        <w:rPr>
          <w:rFonts w:ascii="微软雅黑" w:eastAsia="微软雅黑" w:hAnsi="微软雅黑" w:cs="宋体" w:hint="eastAsia"/>
          <w:color w:val="000000"/>
          <w:kern w:val="0"/>
          <w:sz w:val="24"/>
          <w:szCs w:val="24"/>
        </w:rPr>
        <w:lastRenderedPageBreak/>
        <w:t>力回应了人民群众对老年美好生活的新期待。但在养老服务供给总量较快增长的同时，也出现了一些结构性矛盾，如中心城区优质养老机构“一床难求”与部分郊区养老机构床位空置现象并存，全市养老服务空间布局和联动发展亟需进一步统筹谋划。本课题旨在研究上海中心城区和郊区养老如何联动发展，要求在深入调研的基础上，明确提出联动发展存在的制约和困难，并提出相关政策建议。</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1.梳理上海中心城区和郊区养老联动发展的基本情况、主要特点和存在问题；</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2.分析预测本市老年人口规模及空间分布，着眼于提高全市养老服务的品质、效率、便利性和均等化，提出推进中心城区和郊区联动发展的总体思路和重点内容；</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3.总结提炼兄弟省市促进城乡养老联动发展的具体举措；</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4.提出相关政策建议。</w:t>
      </w:r>
      <w:r w:rsidRPr="00263A09">
        <w:rPr>
          <w:rFonts w:ascii="微软雅黑" w:eastAsia="微软雅黑" w:hAnsi="微软雅黑" w:cs="宋体" w:hint="eastAsia"/>
          <w:color w:val="000000"/>
          <w:kern w:val="0"/>
          <w:sz w:val="24"/>
          <w:szCs w:val="24"/>
        </w:rPr>
        <w:br w:type="textWrapping" w:clear="all"/>
        <w:t>  </w:t>
      </w: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上海提高居民生育水平的公共政策研究</w:t>
      </w:r>
    </w:p>
    <w:p w:rsidR="00263A09" w:rsidRPr="00263A09" w:rsidRDefault="00263A09" w:rsidP="00F43108">
      <w:pPr>
        <w:widowControl/>
        <w:adjustRightInd w:val="0"/>
        <w:snapToGrid w:val="0"/>
        <w:jc w:val="center"/>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人口发展是关系中华民族发展的大事情。“全面三孩政策”实施以来，一系列促进居民生育的重要改革举措相继出台，但居民的实际生育意愿仍然不高，尤其是上海等超大城市。有调查显示，上海平均生育成本全国第一，生育率全国最低，住房、教育、子女照看等已成为制约居民生育的重要因素。本课题旨在分析影响上海居民生育的痛点难点，参照国内外超大城市减轻育龄家庭生育成本的相关经验做法，研究提出提高居民生育水平、推动上海人口长期均衡发展的主要思路和公共政策。</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1．“全面三孩政策”以来，本市居民生育水平、生育意愿、关于现有配套政策的态度等基本情况；</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2．当前制约本市居民生育的主要因素，包括住房、教育、子女照看等；</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3．国内外超大城市减轻育龄家庭生育成本的经验做法与配套支持措施；</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4．提高本市居民生育水平的思路、举措和政策建议。</w:t>
      </w:r>
      <w:r w:rsidRPr="00263A09">
        <w:rPr>
          <w:rFonts w:ascii="微软雅黑" w:eastAsia="微软雅黑" w:hAnsi="微软雅黑" w:cs="宋体" w:hint="eastAsia"/>
          <w:color w:val="000000"/>
          <w:kern w:val="0"/>
          <w:sz w:val="24"/>
          <w:szCs w:val="24"/>
        </w:rPr>
        <w:br w:type="textWrapping" w:clear="all"/>
        <w:t>  </w:t>
      </w:r>
    </w:p>
    <w:p w:rsidR="0010684F"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lastRenderedPageBreak/>
        <w:t>上海加快打造演艺之都研究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加快打造演艺之都，是上海全力打响“上海文化”品牌，加快建设具有世界影响力的社会主义国际文化大都市的重要举措。对照中央关于推进社会主义文化强国建设的部署要求，对标国际一流文化大都市的发展水平，对应市民群众对更高品质美好生活的文化需求，上海加快打造演艺之都意义重大。本课题旨在系统梳理打造演艺之都的基础、条件与面临的难点瓶颈，研究上海加快打造演艺之都的主要目标和实施路径，提出上海加快打造演艺之都的操作思路和具体举措。</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1．上海加快打造演艺之都的基础和条件；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2．上海加快打造演艺之都的难点瓶颈；</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3．打造演艺之都的国内外经验借鉴；</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4．上海加快打造演艺之都的主要目标与实施路径；</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5．上海加快打造演艺之都的重大举措和政策建议。</w:t>
      </w:r>
    </w:p>
    <w:p w:rsidR="00F43108" w:rsidRDefault="00F43108" w:rsidP="00F43108">
      <w:pPr>
        <w:widowControl/>
        <w:adjustRightInd w:val="0"/>
        <w:snapToGrid w:val="0"/>
        <w:jc w:val="center"/>
        <w:rPr>
          <w:rFonts w:ascii="微软雅黑" w:eastAsia="微软雅黑" w:hAnsi="微软雅黑" w:cs="宋体" w:hint="eastAsia"/>
          <w:b/>
          <w:color w:val="000000"/>
          <w:kern w:val="0"/>
          <w:sz w:val="24"/>
          <w:szCs w:val="24"/>
        </w:rPr>
      </w:pPr>
    </w:p>
    <w:p w:rsidR="0010684F" w:rsidRPr="00263A09" w:rsidRDefault="0010684F" w:rsidP="00F43108">
      <w:pPr>
        <w:widowControl/>
        <w:adjustRightInd w:val="0"/>
        <w:snapToGrid w:val="0"/>
        <w:jc w:val="center"/>
        <w:rPr>
          <w:rFonts w:ascii="微软雅黑" w:eastAsia="微软雅黑" w:hAnsi="微软雅黑" w:cs="宋体" w:hint="eastAsia"/>
          <w:b/>
          <w:color w:val="000000"/>
          <w:kern w:val="0"/>
          <w:sz w:val="24"/>
          <w:szCs w:val="24"/>
        </w:rPr>
      </w:pPr>
    </w:p>
    <w:p w:rsidR="00263A09" w:rsidRPr="00263A09" w:rsidRDefault="00263A09" w:rsidP="00F43108">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“双减”背景下上海全社会育人体系研究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习近平总书记指出，办好教育事业，家庭、学校、政府、社会都有责任。“双减”的实施，推动教育回归本质，让学生有时间有动力全面发展，把基础教育引向培养德才兼备、创新人才的正确轨道。未来进一步全面落实“双减”政策，还需加快完善家校社协同机制、探索构建全社会育人体系，充分发挥学校、家庭、社会各自优势，凝聚起强大育人合力。本课题旨在梳理“双减”背景下上海构建家校社协同育人机制的现状及成效，分析当前学校、家庭、社会教育在各自领域和协同育人方面的难点问题，并借鉴国内外超大城市关于全社会协同育人的经验做法，研究提出上海进一步完善构建全社会育人体系的思路和举措。</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1.“双减”背景下上海构建家校社协同育人机制的探索举措、经验做法与成效；</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2.当前上海学校、家庭、社会协同育人面临的难点问题；</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3.国内外超大城市关于实现全社会协同育人的经验做法；</w:t>
      </w:r>
    </w:p>
    <w:p w:rsid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lastRenderedPageBreak/>
        <w:t>4.完善构建上海全社会育人体系的思路、主要抓手和政策建议。</w:t>
      </w:r>
      <w:r w:rsidRPr="00263A09">
        <w:rPr>
          <w:rFonts w:ascii="微软雅黑" w:eastAsia="微软雅黑" w:hAnsi="微软雅黑" w:cs="宋体" w:hint="eastAsia"/>
          <w:color w:val="000000"/>
          <w:kern w:val="0"/>
          <w:sz w:val="24"/>
          <w:szCs w:val="24"/>
        </w:rPr>
        <w:br w:type="textWrapping" w:clear="all"/>
        <w:t>  </w:t>
      </w:r>
    </w:p>
    <w:p w:rsidR="0010684F" w:rsidRPr="00263A09" w:rsidRDefault="0010684F" w:rsidP="00F43108">
      <w:pPr>
        <w:widowControl/>
        <w:adjustRightInd w:val="0"/>
        <w:snapToGrid w:val="0"/>
        <w:ind w:firstLineChars="200" w:firstLine="480"/>
        <w:rPr>
          <w:rFonts w:ascii="微软雅黑" w:eastAsia="微软雅黑" w:hAnsi="微软雅黑" w:cs="宋体" w:hint="eastAsia"/>
          <w:color w:val="000000"/>
          <w:kern w:val="0"/>
          <w:sz w:val="24"/>
          <w:szCs w:val="24"/>
        </w:rPr>
      </w:pPr>
    </w:p>
    <w:p w:rsidR="00263A09" w:rsidRPr="00263A09" w:rsidRDefault="00263A09" w:rsidP="00655CCD">
      <w:pPr>
        <w:widowControl/>
        <w:adjustRightInd w:val="0"/>
        <w:snapToGrid w:val="0"/>
        <w:jc w:val="center"/>
        <w:rPr>
          <w:rFonts w:ascii="微软雅黑" w:eastAsia="微软雅黑" w:hAnsi="微软雅黑" w:cs="宋体" w:hint="eastAsia"/>
          <w:b/>
          <w:color w:val="000000"/>
          <w:kern w:val="0"/>
          <w:sz w:val="24"/>
          <w:szCs w:val="24"/>
        </w:rPr>
      </w:pPr>
      <w:r w:rsidRPr="00263A09">
        <w:rPr>
          <w:rFonts w:ascii="微软雅黑" w:eastAsia="微软雅黑" w:hAnsi="微软雅黑" w:cs="宋体" w:hint="eastAsia"/>
          <w:b/>
          <w:color w:val="000000"/>
          <w:kern w:val="0"/>
          <w:sz w:val="24"/>
          <w:szCs w:val="24"/>
        </w:rPr>
        <w:t>上海创新拓展全民健身空间研究</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 </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研究目的与要求：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全民健身是人民群众对于美好生活向往的重要方面，是广大市民增强体质增进健康的重要途径。目前，上海市民健身空间不足、健身设施可达性不高等问题仍然存在。到2025年，上海市要基本建成与全球著名体育城市和“健康上海”相适应的更高水平全民健身公共服务体系。本课题旨在分析研究进一步拓展全民健身空间的新思路、新举措、新机制，促进更好满足市民日益增长的多样化体育健身需求。</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本课题重点研究但不限于以下方面：</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1．目前上海市民健身资源的总体现状和突出问题；</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2．国内外拓展健身空间的经验借鉴；</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3．进一步拓展全民健身空间的方向和重点；</w:t>
      </w:r>
    </w:p>
    <w:p w:rsidR="00263A09" w:rsidRPr="00263A09" w:rsidRDefault="00263A09" w:rsidP="00F43108">
      <w:pPr>
        <w:widowControl/>
        <w:adjustRightInd w:val="0"/>
        <w:snapToGrid w:val="0"/>
        <w:ind w:firstLineChars="200" w:firstLine="480"/>
        <w:rPr>
          <w:rFonts w:ascii="微软雅黑" w:eastAsia="微软雅黑" w:hAnsi="微软雅黑" w:cs="宋体" w:hint="eastAsia"/>
          <w:color w:val="000000"/>
          <w:kern w:val="0"/>
          <w:sz w:val="24"/>
          <w:szCs w:val="24"/>
        </w:rPr>
      </w:pPr>
      <w:r w:rsidRPr="00263A09">
        <w:rPr>
          <w:rFonts w:ascii="微软雅黑" w:eastAsia="微软雅黑" w:hAnsi="微软雅黑" w:cs="宋体" w:hint="eastAsia"/>
          <w:color w:val="000000"/>
          <w:kern w:val="0"/>
          <w:sz w:val="24"/>
          <w:szCs w:val="24"/>
        </w:rPr>
        <w:t>4．拓展健身空间的创新举措。</w:t>
      </w:r>
    </w:p>
    <w:p w:rsidR="00356B30" w:rsidRPr="00F43108" w:rsidRDefault="00356B30" w:rsidP="00F43108">
      <w:pPr>
        <w:adjustRightInd w:val="0"/>
        <w:snapToGrid w:val="0"/>
        <w:ind w:firstLineChars="200" w:firstLine="480"/>
        <w:rPr>
          <w:sz w:val="24"/>
          <w:szCs w:val="24"/>
        </w:rPr>
      </w:pPr>
    </w:p>
    <w:sectPr w:rsidR="00356B30" w:rsidRPr="00F431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B30" w:rsidRDefault="00356B30" w:rsidP="00263A09">
      <w:r>
        <w:separator/>
      </w:r>
    </w:p>
  </w:endnote>
  <w:endnote w:type="continuationSeparator" w:id="1">
    <w:p w:rsidR="00356B30" w:rsidRDefault="00356B30" w:rsidP="00263A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B30" w:rsidRDefault="00356B30" w:rsidP="00263A09">
      <w:r>
        <w:separator/>
      </w:r>
    </w:p>
  </w:footnote>
  <w:footnote w:type="continuationSeparator" w:id="1">
    <w:p w:rsidR="00356B30" w:rsidRDefault="00356B30" w:rsidP="00263A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3A09"/>
    <w:rsid w:val="000409F8"/>
    <w:rsid w:val="0010684F"/>
    <w:rsid w:val="00263A09"/>
    <w:rsid w:val="00356B30"/>
    <w:rsid w:val="004A21BF"/>
    <w:rsid w:val="00655CCD"/>
    <w:rsid w:val="00757799"/>
    <w:rsid w:val="0076660D"/>
    <w:rsid w:val="007C6434"/>
    <w:rsid w:val="00C93A33"/>
    <w:rsid w:val="00F43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3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3A09"/>
    <w:rPr>
      <w:sz w:val="18"/>
      <w:szCs w:val="18"/>
    </w:rPr>
  </w:style>
  <w:style w:type="paragraph" w:styleId="a4">
    <w:name w:val="footer"/>
    <w:basedOn w:val="a"/>
    <w:link w:val="Char0"/>
    <w:uiPriority w:val="99"/>
    <w:semiHidden/>
    <w:unhideWhenUsed/>
    <w:rsid w:val="00263A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3A09"/>
    <w:rPr>
      <w:sz w:val="18"/>
      <w:szCs w:val="18"/>
    </w:rPr>
  </w:style>
  <w:style w:type="character" w:customStyle="1" w:styleId="titletimespn">
    <w:name w:val="titletimespn"/>
    <w:basedOn w:val="a0"/>
    <w:rsid w:val="00263A09"/>
  </w:style>
  <w:style w:type="character" w:customStyle="1" w:styleId="misidecifaspan">
    <w:name w:val="misidecifaspan"/>
    <w:basedOn w:val="a0"/>
    <w:rsid w:val="00263A09"/>
  </w:style>
  <w:style w:type="paragraph" w:styleId="a5">
    <w:name w:val="Normal (Web)"/>
    <w:basedOn w:val="a"/>
    <w:uiPriority w:val="99"/>
    <w:semiHidden/>
    <w:unhideWhenUsed/>
    <w:rsid w:val="00263A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4624403">
      <w:bodyDiv w:val="1"/>
      <w:marLeft w:val="0"/>
      <w:marRight w:val="0"/>
      <w:marTop w:val="0"/>
      <w:marBottom w:val="0"/>
      <w:divBdr>
        <w:top w:val="none" w:sz="0" w:space="0" w:color="auto"/>
        <w:left w:val="none" w:sz="0" w:space="0" w:color="auto"/>
        <w:bottom w:val="none" w:sz="0" w:space="0" w:color="auto"/>
        <w:right w:val="none" w:sz="0" w:space="0" w:color="auto"/>
      </w:divBdr>
      <w:divsChild>
        <w:div w:id="508368921">
          <w:marLeft w:val="0"/>
          <w:marRight w:val="0"/>
          <w:marTop w:val="150"/>
          <w:marBottom w:val="150"/>
          <w:divBdr>
            <w:top w:val="none" w:sz="0" w:space="0" w:color="auto"/>
            <w:left w:val="none" w:sz="0" w:space="0" w:color="auto"/>
            <w:bottom w:val="none" w:sz="0" w:space="0" w:color="auto"/>
            <w:right w:val="none" w:sz="0" w:space="0" w:color="auto"/>
          </w:divBdr>
        </w:div>
        <w:div w:id="1692216501">
          <w:marLeft w:val="0"/>
          <w:marRight w:val="0"/>
          <w:marTop w:val="75"/>
          <w:marBottom w:val="75"/>
          <w:divBdr>
            <w:top w:val="none" w:sz="0" w:space="0" w:color="auto"/>
            <w:left w:val="none" w:sz="0" w:space="0" w:color="auto"/>
            <w:bottom w:val="none" w:sz="0" w:space="0" w:color="auto"/>
            <w:right w:val="none" w:sz="0" w:space="0" w:color="auto"/>
          </w:divBdr>
          <w:divsChild>
            <w:div w:id="1938520077">
              <w:marLeft w:val="105"/>
              <w:marRight w:val="105"/>
              <w:marTop w:val="0"/>
              <w:marBottom w:val="0"/>
              <w:divBdr>
                <w:top w:val="none" w:sz="0" w:space="0" w:color="auto"/>
                <w:left w:val="none" w:sz="0" w:space="0" w:color="auto"/>
                <w:bottom w:val="none" w:sz="0" w:space="0" w:color="auto"/>
                <w:right w:val="none" w:sz="0" w:space="0" w:color="auto"/>
              </w:divBdr>
            </w:div>
            <w:div w:id="1074619497">
              <w:marLeft w:val="105"/>
              <w:marRight w:val="105"/>
              <w:marTop w:val="0"/>
              <w:marBottom w:val="0"/>
              <w:divBdr>
                <w:top w:val="none" w:sz="0" w:space="0" w:color="auto"/>
                <w:left w:val="none" w:sz="0" w:space="0" w:color="auto"/>
                <w:bottom w:val="none" w:sz="0" w:space="0" w:color="auto"/>
                <w:right w:val="none" w:sz="0" w:space="0" w:color="auto"/>
              </w:divBdr>
            </w:div>
            <w:div w:id="933321080">
              <w:marLeft w:val="105"/>
              <w:marRight w:val="105"/>
              <w:marTop w:val="0"/>
              <w:marBottom w:val="0"/>
              <w:divBdr>
                <w:top w:val="none" w:sz="0" w:space="0" w:color="auto"/>
                <w:left w:val="none" w:sz="0" w:space="0" w:color="auto"/>
                <w:bottom w:val="none" w:sz="0" w:space="0" w:color="auto"/>
                <w:right w:val="none" w:sz="0" w:space="0" w:color="auto"/>
              </w:divBdr>
            </w:div>
          </w:divsChild>
        </w:div>
        <w:div w:id="85788914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2315</Words>
  <Characters>13198</Characters>
  <Application>Microsoft Office Word</Application>
  <DocSecurity>0</DocSecurity>
  <Lines>109</Lines>
  <Paragraphs>30</Paragraphs>
  <ScaleCrop>false</ScaleCrop>
  <Company/>
  <LinksUpToDate>false</LinksUpToDate>
  <CharactersWithSpaces>15483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张海瑞(20110954)</dc:creator>
  <cp:keywords/>
  <dc:description/>
  <cp:lastModifiedBy>张海瑞(20110954)</cp:lastModifiedBy>
  <cp:revision>10</cp:revision>
  <dcterms:created xsi:type="dcterms:W3CDTF">2022-03-16T01:55:00Z</dcterms:created>
  <dcterms:modified xsi:type="dcterms:W3CDTF">2022-03-16T02:14:00Z</dcterms:modified>
</cp:coreProperties>
</file>