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A8" w:rsidRDefault="007D57A8" w:rsidP="007D57A8">
      <w:pPr>
        <w:spacing w:line="600" w:lineRule="exact"/>
        <w:jc w:val="left"/>
        <w:rPr>
          <w:rStyle w:val="a6"/>
          <w:rFonts w:ascii="Times New Roman" w:eastAsia="黑体" w:hAnsi="Times New Roman"/>
          <w:b w:val="0"/>
          <w:bCs/>
          <w:spacing w:val="7"/>
          <w:sz w:val="32"/>
          <w:szCs w:val="32"/>
        </w:rPr>
      </w:pPr>
      <w:r>
        <w:rPr>
          <w:rStyle w:val="a6"/>
          <w:rFonts w:ascii="Times New Roman" w:eastAsia="黑体" w:hAnsi="Times New Roman"/>
          <w:b w:val="0"/>
          <w:bCs/>
          <w:spacing w:val="7"/>
          <w:sz w:val="32"/>
          <w:szCs w:val="32"/>
        </w:rPr>
        <w:t>附件</w:t>
      </w:r>
      <w:r>
        <w:rPr>
          <w:rStyle w:val="a6"/>
          <w:rFonts w:ascii="Times New Roman" w:eastAsia="黑体" w:hAnsi="Times New Roman"/>
          <w:b w:val="0"/>
          <w:bCs/>
          <w:spacing w:val="7"/>
          <w:sz w:val="32"/>
          <w:szCs w:val="32"/>
        </w:rPr>
        <w:t>1</w:t>
      </w:r>
    </w:p>
    <w:p w:rsidR="007D57A8" w:rsidRDefault="007D57A8" w:rsidP="007D57A8">
      <w:pPr>
        <w:jc w:val="center"/>
        <w:rPr>
          <w:rFonts w:ascii="Times New Roman" w:eastAsia="方正小标宋_GBK" w:hAnsi="Times New Roman"/>
          <w:sz w:val="36"/>
          <w:szCs w:val="36"/>
        </w:rPr>
      </w:pPr>
      <w:r>
        <w:rPr>
          <w:rFonts w:ascii="Times New Roman" w:eastAsia="方正小标宋_GBK" w:hAnsi="Times New Roman"/>
          <w:sz w:val="36"/>
          <w:szCs w:val="36"/>
        </w:rPr>
        <w:t>市政府决策咨询研究基地校内招标参考选题目录</w:t>
      </w:r>
    </w:p>
    <w:tbl>
      <w:tblPr>
        <w:tblW w:w="5107" w:type="pct"/>
        <w:jc w:val="center"/>
        <w:tblLook w:val="0000" w:firstRow="0" w:lastRow="0" w:firstColumn="0" w:lastColumn="0" w:noHBand="0" w:noVBand="0"/>
      </w:tblPr>
      <w:tblGrid>
        <w:gridCol w:w="809"/>
        <w:gridCol w:w="7658"/>
      </w:tblGrid>
      <w:tr w:rsidR="007011F3" w:rsidTr="007011F3">
        <w:trPr>
          <w:trHeight w:val="689"/>
          <w:tblHeader/>
          <w:jc w:val="center"/>
        </w:trPr>
        <w:tc>
          <w:tcPr>
            <w:tcW w:w="478" w:type="pct"/>
            <w:vMerge w:val="restart"/>
            <w:tcBorders>
              <w:top w:val="single" w:sz="4" w:space="0" w:color="auto"/>
              <w:left w:val="single" w:sz="4" w:space="0" w:color="auto"/>
              <w:right w:val="single" w:sz="4" w:space="0" w:color="auto"/>
            </w:tcBorders>
            <w:vAlign w:val="center"/>
          </w:tcPr>
          <w:p w:rsidR="007011F3" w:rsidRDefault="007011F3" w:rsidP="005A63F7">
            <w:pPr>
              <w:jc w:val="center"/>
              <w:rPr>
                <w:rFonts w:ascii="Times New Roman" w:eastAsia="楷体" w:hAnsi="Times New Roman"/>
                <w:b/>
                <w:bCs/>
                <w:sz w:val="28"/>
                <w:szCs w:val="28"/>
              </w:rPr>
            </w:pPr>
            <w:bookmarkStart w:id="0" w:name="_GoBack"/>
            <w:r>
              <w:rPr>
                <w:rFonts w:ascii="Times New Roman" w:eastAsia="楷体" w:hAnsi="Times New Roman"/>
                <w:b/>
                <w:bCs/>
                <w:sz w:val="28"/>
                <w:szCs w:val="28"/>
              </w:rPr>
              <w:t>序号</w:t>
            </w:r>
          </w:p>
        </w:tc>
        <w:tc>
          <w:tcPr>
            <w:tcW w:w="4522" w:type="pct"/>
            <w:vMerge w:val="restart"/>
            <w:tcBorders>
              <w:top w:val="single" w:sz="4" w:space="0" w:color="auto"/>
              <w:left w:val="nil"/>
              <w:right w:val="single" w:sz="4" w:space="0" w:color="auto"/>
            </w:tcBorders>
            <w:vAlign w:val="center"/>
          </w:tcPr>
          <w:p w:rsidR="007011F3" w:rsidRDefault="007011F3" w:rsidP="005A63F7">
            <w:pPr>
              <w:jc w:val="center"/>
              <w:rPr>
                <w:rFonts w:ascii="Times New Roman" w:eastAsia="楷体" w:hAnsi="Times New Roman"/>
                <w:b/>
                <w:bCs/>
                <w:sz w:val="28"/>
                <w:szCs w:val="28"/>
              </w:rPr>
            </w:pPr>
            <w:r>
              <w:rPr>
                <w:rFonts w:ascii="Times New Roman" w:eastAsia="楷体" w:hAnsi="Times New Roman"/>
                <w:b/>
                <w:bCs/>
                <w:sz w:val="28"/>
                <w:szCs w:val="28"/>
              </w:rPr>
              <w:t>选题名称</w:t>
            </w:r>
          </w:p>
        </w:tc>
      </w:tr>
      <w:tr w:rsidR="007011F3" w:rsidTr="007011F3">
        <w:trPr>
          <w:trHeight w:val="624"/>
          <w:tblHeader/>
          <w:jc w:val="center"/>
        </w:trPr>
        <w:tc>
          <w:tcPr>
            <w:tcW w:w="478" w:type="pct"/>
            <w:vMerge/>
            <w:tcBorders>
              <w:left w:val="single" w:sz="4" w:space="0" w:color="auto"/>
              <w:bottom w:val="single" w:sz="4" w:space="0" w:color="auto"/>
              <w:right w:val="single" w:sz="4" w:space="0" w:color="auto"/>
            </w:tcBorders>
            <w:vAlign w:val="center"/>
          </w:tcPr>
          <w:p w:rsidR="007011F3" w:rsidRDefault="007011F3" w:rsidP="005A63F7">
            <w:pPr>
              <w:jc w:val="center"/>
              <w:rPr>
                <w:rFonts w:ascii="Times New Roman" w:eastAsia="楷体" w:hAnsi="Times New Roman"/>
                <w:b/>
                <w:bCs/>
                <w:sz w:val="28"/>
                <w:szCs w:val="28"/>
              </w:rPr>
            </w:pPr>
          </w:p>
        </w:tc>
        <w:tc>
          <w:tcPr>
            <w:tcW w:w="4522" w:type="pct"/>
            <w:vMerge/>
            <w:tcBorders>
              <w:left w:val="nil"/>
              <w:bottom w:val="single" w:sz="4" w:space="0" w:color="auto"/>
              <w:right w:val="single" w:sz="4" w:space="0" w:color="auto"/>
            </w:tcBorders>
            <w:vAlign w:val="center"/>
          </w:tcPr>
          <w:p w:rsidR="007011F3" w:rsidRDefault="007011F3" w:rsidP="005A63F7">
            <w:pPr>
              <w:jc w:val="center"/>
              <w:rPr>
                <w:rFonts w:ascii="Times New Roman" w:eastAsia="楷体" w:hAnsi="Times New Roman"/>
                <w:b/>
                <w:bCs/>
                <w:sz w:val="28"/>
                <w:szCs w:val="28"/>
              </w:rPr>
            </w:pPr>
          </w:p>
        </w:tc>
      </w:tr>
      <w:tr w:rsidR="007011F3" w:rsidTr="007011F3">
        <w:trPr>
          <w:trHeight w:hRule="exact" w:val="97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w:t>
            </w:r>
          </w:p>
        </w:tc>
        <w:tc>
          <w:tcPr>
            <w:tcW w:w="4522" w:type="pct"/>
            <w:tcBorders>
              <w:top w:val="nil"/>
              <w:left w:val="nil"/>
              <w:bottom w:val="single" w:sz="4" w:space="0" w:color="auto"/>
              <w:right w:val="single" w:sz="4" w:space="0" w:color="auto"/>
            </w:tcBorders>
            <w:vAlign w:val="center"/>
          </w:tcPr>
          <w:p w:rsidR="007011F3" w:rsidRDefault="007011F3" w:rsidP="005A63F7">
            <w:pPr>
              <w:widowControl/>
              <w:spacing w:line="480" w:lineRule="exact"/>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走出去</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企业和专业服务机构建立符合国际规则的合规经营体系研究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对标国际规则，完善上海绿色低碳体系研究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推进跨境数据流动国际比较研究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新形势下提升上海航运保险市场竞争力和影响力研究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加快推动航运业智慧绿色转型的突破口和重大抓手研究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洛杉矶航运碳排放与绿色航运走廊建设研究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上海自贸区建设中的航运公证制度创新研究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配售型保障性住房和现有房地产市场关系研究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提升五个新城与中心城快捷通行水平的发展思路研究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上海城市公园服务管理能级提升对策研究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上海存量商办楼宇使用状况和更新策略研究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上海固体废物回收利用体系研究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上海国土空间生态修复市场化的机制和模式研究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水绿融合加强湿地建设实施路径和政策机制研究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建立与国际接轨的具有中国特色的上海国际商事调解机构研究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具有国际竞争力的船舶管理税收政策研究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加快上海人民币汇率衍生品市场建设研究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18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加快上海全球绿色金融资产管理中心建设研究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上海地方金融风险防范研究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上海进一步扩大数字人民币试点路径研究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上海培育一流投资银行机构策略研究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上海养老金融可持续发展对策举措研究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数字技术创新视角下国际金融中心城市发展动力研究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数字金融助力上海经济高质量发展研究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科技金融赋能企业金融韧性提升的机制与效应研究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上海转型金融与绿色金融协同路径研究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中美利差倒挂对上海金融市场开放和风险管控影响研究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上海打造全球法律服务资源集聚高地的难点与对策研究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上海盘活国资国企存量研究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上海地方涉外法治实践研究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帮助专精特新中小企业提升知识产权运营能力和融资效率研究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恢复和扩大居民消费举措研究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进一步激发城市活力研究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上海发展海洋经济的重点和突破口研究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全球资本流动趋势变化及特点研究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基础研究财政投入国际比较研究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支持国有科技型企业开展股权和分红激励研究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38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工业上楼</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的国际经验比较及对上海启示研究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39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专精特新</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企业成长环境优化研究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上海布局发展新领域新赛道的前瞻性研究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上海加快推进智能制造高质量发展的突破口与对策研究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上海培育世界一流企业路径研究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新型工业化的上海落地思路和重点举措研究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促进上海知识产权服务业高质量发展研究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国有企业中传统产业的转型升级研究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加快构建上海现代化产业体系内涵和路径研究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上海大模型商业化应用路径及产业生态体系研究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上海生物科技产业创新发展的实施路径与政策研究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49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上海未来产业生态系统培育机制研究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上海未来学科对未来产业布局发展研究</w:t>
            </w:r>
          </w:p>
        </w:tc>
      </w:tr>
      <w:tr w:rsidR="007011F3" w:rsidTr="007011F3">
        <w:trPr>
          <w:trHeight w:hRule="exact" w:val="78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51</w:t>
            </w:r>
          </w:p>
        </w:tc>
        <w:tc>
          <w:tcPr>
            <w:tcW w:w="4522" w:type="pct"/>
            <w:tcBorders>
              <w:top w:val="nil"/>
              <w:left w:val="nil"/>
              <w:bottom w:val="single" w:sz="4" w:space="0" w:color="auto"/>
              <w:right w:val="single" w:sz="4" w:space="0" w:color="auto"/>
            </w:tcBorders>
            <w:vAlign w:val="center"/>
          </w:tcPr>
          <w:p w:rsidR="007011F3" w:rsidRDefault="007011F3" w:rsidP="005A63F7">
            <w:pPr>
              <w:widowControl/>
              <w:spacing w:line="400" w:lineRule="exact"/>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依托上海生物医药产业生态优势探索</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一带一路</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医疗器械创新与应用的国际合作模式研究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引导产业链合理有序跨境布局研究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世界领先科技园区与国际大都市双向赋能的比较研究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上海科技农业的内涵及发展路径研究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上海产业、科技、金融协同发展研究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促进科技创新策源的财税政策创新研究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57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上海急需紧缺高技能人才断层问题现状及自主培养策略研究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上海破解医学科技创新短板问题研究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59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上海生物药</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出海</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面临瓶颈及对策研究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上海国资科创投资行业企业深化市场化改革研究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上海农村集体经济改革中的</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新股份制</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实践研究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上海加快提升服务贸易能级研究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上海加快拓展中间品贸易研究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提升上海国际贸易中心竞争力研究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提升上海居民收入助力上海国际消费中心建设研究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新形势下上海核心商圈功能改造提升的对策思路研究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上海支持低碳领域服务业能级提升政策举措研究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上海支持数字贸易领域服务业能级提升政策举措研究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69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上海专业服务业发展状况和政策体系评估研究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上海国际会展之都深度链接全球的瓶颈和突破口研究</w:t>
            </w:r>
          </w:p>
        </w:tc>
      </w:tr>
      <w:tr w:rsidR="007011F3" w:rsidTr="007011F3">
        <w:trPr>
          <w:trHeight w:hRule="exact" w:val="78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71</w:t>
            </w:r>
          </w:p>
        </w:tc>
        <w:tc>
          <w:tcPr>
            <w:tcW w:w="4522" w:type="pct"/>
            <w:tcBorders>
              <w:top w:val="nil"/>
              <w:left w:val="nil"/>
              <w:bottom w:val="single" w:sz="4" w:space="0" w:color="auto"/>
              <w:right w:val="single" w:sz="4" w:space="0" w:color="auto"/>
            </w:tcBorders>
            <w:vAlign w:val="center"/>
          </w:tcPr>
          <w:p w:rsidR="007011F3" w:rsidRDefault="007011F3" w:rsidP="005A63F7">
            <w:pPr>
              <w:widowControl/>
              <w:spacing w:line="400" w:lineRule="exact"/>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上海深化拓展自贸区临港新片区特殊经济功能的土地制度性供给机制与路径研究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提升外资研发中心在沪运营粘性和研发参与度研究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碳关税对上海出口贸易的影响研究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上海促进国货老字号创新发展研究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上海零工（灵活就业人员）经济深入研究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76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上海实现共同富裕的标准和兜底范围研究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未来健康产业发展及空间布局研究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切实解决职业教育体系纵向贯通的</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断头路</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问题研究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79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上海推进校企合作，形成产业支撑研究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上海住院医师和专科医师规范化培训后的流向和绩效分析研究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上海优化市级医院收入结构及推动医院高质量发展研究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上海打造古文化走廊问题研究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上海打造世界著名的旅游城市对标研究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上海探索运动促进健康新模式研究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上海推进书香社会建设研究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上海中心城区打造高能级文创中心研究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新发展格局下上海文化出海战略研究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演艺大世界产业生态系统建设赋能上海演艺之都发展研究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89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上海劳动关系调处新机制研究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上海促进外籍人士生活、工作生活便利化举措研究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上海人口发展和区域协同发展研究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跨境数据流通相关法规落地研究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跨界数据与数据交易所的问题研究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上海城市数字化转型系统性风险防范与应对研究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上海数字经济发展新赛道研究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96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上海推进数字领域高水平制度型开放研究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数据合规利用视野下的自动驾驶立法研究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数据邻接权的建构研究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99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数据资产金融化制度探索研究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数字化转型的全球前沿动态跟踪研究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数字经济赋能上海制造业</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上楼</w:t>
            </w:r>
            <w:r>
              <w:rPr>
                <w:rFonts w:ascii="Times New Roman" w:eastAsia="仿宋_GB2312" w:hAnsi="Times New Roman"/>
                <w:color w:val="000000"/>
                <w:kern w:val="0"/>
                <w:sz w:val="28"/>
                <w:szCs w:val="28"/>
              </w:rPr>
              <w:t>”</w:t>
            </w:r>
            <w:r>
              <w:rPr>
                <w:rFonts w:ascii="Times New Roman" w:eastAsia="仿宋_GB2312" w:hAnsi="Times New Roman"/>
                <w:color w:val="000000"/>
                <w:kern w:val="0"/>
                <w:sz w:val="28"/>
                <w:szCs w:val="28"/>
              </w:rPr>
              <w:t>的模式与途径研究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数据资产入表的影响研究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海洋及内河船舶使用生物燃料油的推广和应用研究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绿色低碳供应链国际管理体系衔接研究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绿色未来：构建上海市绿色转型指标评价与法律保障体系研究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上海加快绿色能源发展的战略研究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上海市推动形成低碳绿色生活方式的基本路径研究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上海温室气体与大气污染物协同管控的机制与路径研究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109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上海市数字碳汇建设面临的挑战和路径选择研究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长三角加快培育世界级高端产业集群的重点领域和突破口研究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111</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共建长三角产业发展共同体的思路和举措研究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112</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加快建设长三角一体化旅游大市场的规范研究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113</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进一步加强长三角生态环境共保联治的研究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114</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上海破解长三角一体化发展深层次问题研究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115</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以上海研发带动长三角制造研究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lastRenderedPageBreak/>
              <w:t>116</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长三角地区重点产业协同发展的机制突破研究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117</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长三角区域共建三大先导产业研究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118</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长三角区域绿色制造体系研究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119</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长三角统一碳市场研究</w:t>
            </w:r>
          </w:p>
        </w:tc>
      </w:tr>
      <w:tr w:rsidR="007011F3" w:rsidTr="007011F3">
        <w:trPr>
          <w:trHeight w:hRule="exact" w:val="624"/>
          <w:jc w:val="center"/>
        </w:trPr>
        <w:tc>
          <w:tcPr>
            <w:tcW w:w="478" w:type="pct"/>
            <w:tcBorders>
              <w:top w:val="nil"/>
              <w:left w:val="single" w:sz="4" w:space="0" w:color="auto"/>
              <w:bottom w:val="single" w:sz="4" w:space="0" w:color="auto"/>
              <w:right w:val="single" w:sz="4" w:space="0" w:color="auto"/>
            </w:tcBorders>
            <w:noWrap/>
            <w:vAlign w:val="center"/>
          </w:tcPr>
          <w:p w:rsidR="007011F3" w:rsidRDefault="007011F3" w:rsidP="005A63F7">
            <w:pPr>
              <w:widowControl/>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120</w:t>
            </w:r>
          </w:p>
        </w:tc>
        <w:tc>
          <w:tcPr>
            <w:tcW w:w="4522" w:type="pct"/>
            <w:tcBorders>
              <w:top w:val="nil"/>
              <w:left w:val="nil"/>
              <w:bottom w:val="single" w:sz="4" w:space="0" w:color="auto"/>
              <w:right w:val="single" w:sz="4" w:space="0" w:color="auto"/>
            </w:tcBorders>
            <w:vAlign w:val="center"/>
          </w:tcPr>
          <w:p w:rsidR="007011F3" w:rsidRDefault="007011F3" w:rsidP="005A63F7">
            <w:pPr>
              <w:widowControl/>
              <w:jc w:val="left"/>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长三角一体化跨区域治理重点问题研究</w:t>
            </w:r>
          </w:p>
        </w:tc>
      </w:tr>
      <w:bookmarkEnd w:id="0"/>
    </w:tbl>
    <w:p w:rsidR="007D57A8" w:rsidRDefault="007D57A8" w:rsidP="007D57A8">
      <w:pPr>
        <w:pStyle w:val="a5"/>
        <w:widowControl/>
        <w:spacing w:before="0" w:beforeAutospacing="0" w:after="0" w:afterAutospacing="0" w:line="600" w:lineRule="exact"/>
        <w:jc w:val="both"/>
        <w:rPr>
          <w:rStyle w:val="a6"/>
          <w:rFonts w:ascii="Times New Roman" w:eastAsia="仿宋_GB2312" w:hAnsi="Times New Roman"/>
          <w:bCs/>
          <w:spacing w:val="7"/>
          <w:sz w:val="32"/>
          <w:szCs w:val="32"/>
        </w:rPr>
        <w:sectPr w:rsidR="007D57A8">
          <w:footerReference w:type="even" r:id="rId6"/>
          <w:footerReference w:type="default" r:id="rId7"/>
          <w:pgSz w:w="11906" w:h="16838"/>
          <w:pgMar w:top="1440" w:right="1803" w:bottom="1440" w:left="1803" w:header="851" w:footer="992" w:gutter="0"/>
          <w:cols w:space="720"/>
          <w:docGrid w:type="lines" w:linePitch="312"/>
        </w:sectPr>
      </w:pPr>
    </w:p>
    <w:p w:rsidR="00653301" w:rsidRDefault="00653301"/>
    <w:sectPr w:rsidR="00653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87F" w:rsidRDefault="00E5587F" w:rsidP="007D57A8">
      <w:r>
        <w:separator/>
      </w:r>
    </w:p>
  </w:endnote>
  <w:endnote w:type="continuationSeparator" w:id="0">
    <w:p w:rsidR="00E5587F" w:rsidRDefault="00E5587F" w:rsidP="007D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7A8" w:rsidRDefault="007D57A8">
    <w:pPr>
      <w:pStyle w:val="a4"/>
      <w:jc w:val="right"/>
    </w:pPr>
    <w:r>
      <w:rPr>
        <w:noProof/>
      </w:rPr>
      <mc:AlternateContent>
        <mc:Choice Requires="wps">
          <w:drawing>
            <wp:anchor distT="0" distB="0" distL="114300" distR="114300" simplePos="0" relativeHeight="251660288" behindDoc="0" locked="0" layoutInCell="1" allowOverlap="1" wp14:anchorId="2F0E7457" wp14:editId="589201AD">
              <wp:simplePos x="0" y="0"/>
              <wp:positionH relativeFrom="margin">
                <wp:align>outside</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A8" w:rsidRDefault="007D57A8">
                          <w:pPr>
                            <w:pStyle w:val="a4"/>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6</w:t>
                          </w:r>
                          <w:r>
                            <w:rPr>
                              <w:rFonts w:ascii="Times New Roman" w:hAnsi="Times New Roman"/>
                              <w:sz w:val="24"/>
                              <w:szCs w:val="24"/>
                            </w:rPr>
                            <w:fldChar w:fldCharType="end"/>
                          </w:r>
                          <w:r>
                            <w:rPr>
                              <w:rFonts w:ascii="Times New Roman" w:hAnsi="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0E7457"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UV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DuC5UVtwIAAKkFAAAOAAAA&#10;AAAAAAAAAAAAAC4CAABkcnMvZTJvRG9jLnhtbFBLAQItABQABgAIAAAAIQAMSvDu1gAAAAUBAAAP&#10;AAAAAAAAAAAAAAAAABEFAABkcnMvZG93bnJldi54bWxQSwUGAAAAAAQABADzAAAAFAYAAAAA&#10;" filled="f" stroked="f">
              <v:textbox style="mso-fit-shape-to-text:t" inset="0,0,0,0">
                <w:txbxContent>
                  <w:p w:rsidR="007D57A8" w:rsidRDefault="007D57A8">
                    <w:pPr>
                      <w:pStyle w:val="a4"/>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6</w:t>
                    </w:r>
                    <w:r>
                      <w:rPr>
                        <w:rFonts w:ascii="Times New Roman" w:hAnsi="Times New Roman"/>
                        <w:sz w:val="24"/>
                        <w:szCs w:val="24"/>
                      </w:rPr>
                      <w:fldChar w:fldCharType="end"/>
                    </w:r>
                    <w:r>
                      <w:rPr>
                        <w:rFonts w:ascii="Times New Roman" w:hAnsi="Times New Roman"/>
                        <w:sz w:val="24"/>
                        <w:szCs w:val="24"/>
                      </w:rPr>
                      <w:t xml:space="preserve"> —</w:t>
                    </w:r>
                  </w:p>
                </w:txbxContent>
              </v:textbox>
              <w10:wrap anchorx="margin"/>
            </v:shape>
          </w:pict>
        </mc:Fallback>
      </mc:AlternateContent>
    </w:r>
  </w:p>
  <w:p w:rsidR="007D57A8" w:rsidRDefault="007D57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7A8" w:rsidRDefault="007D57A8">
    <w:pPr>
      <w:pStyle w:val="a4"/>
    </w:pPr>
    <w:r>
      <w:rPr>
        <w:noProof/>
      </w:rPr>
      <mc:AlternateContent>
        <mc:Choice Requires="wps">
          <w:drawing>
            <wp:anchor distT="0" distB="0" distL="114300" distR="114300" simplePos="0" relativeHeight="251659264" behindDoc="0" locked="0" layoutInCell="1" allowOverlap="1" wp14:anchorId="74571C0B" wp14:editId="4CDBB5CD">
              <wp:simplePos x="0" y="0"/>
              <wp:positionH relativeFrom="margin">
                <wp:align>outside</wp:align>
              </wp:positionH>
              <wp:positionV relativeFrom="paragraph">
                <wp:posOffset>0</wp:posOffset>
              </wp:positionV>
              <wp:extent cx="457835" cy="175260"/>
              <wp:effectExtent l="4445" t="1270" r="4445" b="44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7A8" w:rsidRDefault="007D57A8">
                          <w:pPr>
                            <w:pStyle w:val="a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011F3" w:rsidRPr="007011F3">
                            <w:rPr>
                              <w:rFonts w:ascii="Times New Roman" w:hAnsi="Times New Roman"/>
                              <w:noProof/>
                              <w:sz w:val="24"/>
                              <w:szCs w:val="24"/>
                              <w:lang w:val="zh-CN"/>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71C0B" id="_x0000_t202" coordsize="21600,21600" o:spt="202" path="m,l,21600r21600,l21600,xe">
              <v:stroke joinstyle="miter"/>
              <v:path gradientshapeok="t" o:connecttype="rect"/>
            </v:shapetype>
            <v:shape id="文本框 4" o:spid="_x0000_s1027" type="#_x0000_t202" style="position:absolute;margin-left:-15.15pt;margin-top:0;width:36.05pt;height:1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" filled="f" stroked="f">
              <v:textbox style="mso-fit-shape-to-text:t" inset="0,0,0,0">
                <w:txbxContent>
                  <w:p w:rsidR="007D57A8" w:rsidRDefault="007D57A8">
                    <w:pPr>
                      <w:pStyle w:val="a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011F3" w:rsidRPr="007011F3">
                      <w:rPr>
                        <w:rFonts w:ascii="Times New Roman" w:hAnsi="Times New Roman"/>
                        <w:noProof/>
                        <w:sz w:val="24"/>
                        <w:szCs w:val="24"/>
                        <w:lang w:val="zh-CN"/>
                      </w:rPr>
                      <w:t>1</w:t>
                    </w:r>
                    <w:r>
                      <w:rPr>
                        <w:rFonts w:ascii="Times New Roman" w:hAnsi="Times New Roman"/>
                        <w:sz w:val="24"/>
                        <w:szCs w:val="24"/>
                      </w:rPr>
                      <w:fldChar w:fldCharType="end"/>
                    </w:r>
                    <w:r>
                      <w:rPr>
                        <w:rFonts w:ascii="Times New Roman" w:hAnsi="Times New Roman"/>
                        <w:sz w:val="24"/>
                        <w:szCs w:val="24"/>
                      </w:rPr>
                      <w:t xml:space="preserve"> —</w:t>
                    </w:r>
                  </w:p>
                </w:txbxContent>
              </v:textbox>
              <w10:wrap anchorx="margin"/>
            </v:shape>
          </w:pict>
        </mc:Fallback>
      </mc:AlternateContent>
    </w:r>
  </w:p>
  <w:p w:rsidR="007D57A8" w:rsidRDefault="007D57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87F" w:rsidRDefault="00E5587F" w:rsidP="007D57A8">
      <w:r>
        <w:separator/>
      </w:r>
    </w:p>
  </w:footnote>
  <w:footnote w:type="continuationSeparator" w:id="0">
    <w:p w:rsidR="00E5587F" w:rsidRDefault="00E5587F" w:rsidP="007D5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65"/>
    <w:rsid w:val="00653301"/>
    <w:rsid w:val="007011F3"/>
    <w:rsid w:val="007D57A8"/>
    <w:rsid w:val="00A71665"/>
    <w:rsid w:val="00DA096A"/>
    <w:rsid w:val="00E5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D2DE67-3DB7-4DC8-AD82-19A4AC7F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A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7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57A8"/>
    <w:rPr>
      <w:sz w:val="18"/>
      <w:szCs w:val="18"/>
    </w:rPr>
  </w:style>
  <w:style w:type="paragraph" w:styleId="a4">
    <w:name w:val="footer"/>
    <w:basedOn w:val="a"/>
    <w:link w:val="Char0"/>
    <w:unhideWhenUsed/>
    <w:rsid w:val="007D57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D57A8"/>
    <w:rPr>
      <w:sz w:val="18"/>
      <w:szCs w:val="18"/>
    </w:rPr>
  </w:style>
  <w:style w:type="paragraph" w:styleId="a5">
    <w:name w:val="Normal (Web)"/>
    <w:basedOn w:val="a"/>
    <w:qFormat/>
    <w:rsid w:val="007D57A8"/>
    <w:pPr>
      <w:spacing w:before="100" w:beforeAutospacing="1" w:after="100" w:afterAutospacing="1"/>
      <w:jc w:val="left"/>
    </w:pPr>
    <w:rPr>
      <w:kern w:val="0"/>
      <w:sz w:val="24"/>
    </w:rPr>
  </w:style>
  <w:style w:type="character" w:styleId="a6">
    <w:name w:val="Strong"/>
    <w:uiPriority w:val="22"/>
    <w:qFormat/>
    <w:rsid w:val="007D57A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王泓</dc:creator>
  <cp:keywords/>
  <dc:description/>
  <cp:lastModifiedBy>王泓</cp:lastModifiedBy>
  <cp:revision>3</cp:revision>
  <dcterms:created xsi:type="dcterms:W3CDTF">2024-03-27T05:04:00Z</dcterms:created>
  <dcterms:modified xsi:type="dcterms:W3CDTF">2024-03-27T05:16:00Z</dcterms:modified>
</cp:coreProperties>
</file>