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2024年度国家社科基金艺术学项目</w:t>
      </w:r>
    </w:p>
    <w:p>
      <w:pPr>
        <w:jc w:val="center"/>
        <w:rPr>
          <w:rFonts w:hint="eastAsia"/>
          <w:sz w:val="44"/>
          <w:szCs w:val="44"/>
        </w:rPr>
      </w:pPr>
      <w:r>
        <w:rPr>
          <w:rFonts w:hint="eastAsia"/>
          <w:sz w:val="44"/>
          <w:szCs w:val="44"/>
        </w:rPr>
        <w:t>申报公告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经文化和旅游部和全国艺术科学规划领导小组批准，2024年度国家社科基金艺术学项目即将开始申报。现将申报工作有关事项公告如下：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一、2024年度国家社科基金项目申报和评审工作，坚持以习近平新时代中国特色社会主义思想为指导，全面贯彻落实党的二十大精神，深刻领悟习近平文化思想，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艺术学学科体系、学术体系、话语体系建设，着力推进文化自信自强、促进新时代文化艺术高质量发展，为党和国家工作大局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二、《2024年度国家社科基金艺术学项目课题指南》（见附件）聚焦事关党和国家文化艺术事业发展的重大理论和现实问题、聚焦构建中国特色艺术学重要基础和前沿问题、聚焦促进新时代艺术高质量发展拟定了一批重要选题，申请人可结合自身学术专长和研究基础选择申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三、申报国家社科基金艺术学项目，要体现鲜明的时代特征、问题导向和创新意识，着力推出代表正确方向、体现国家水准的研究成果。基础研究要密切跟踪国内外学术发展和学科建设的前沿和动态，着力推进学科体系、学术体系、话语体系创新，具有主体性、原创性和较高的学术思想价值；应用研究要立足党和国家事业发展需要，聚焦文化艺术发展中的全局性、战略性和前瞻性的重大理论与实践问题，具有现实性、针对性和较高的决策参考价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四、申请人须具备下列条件：遵守中华人民共和国宪法和法律；具有独立开展研究和组织开展研究的能力，能够承担实质性研究工作；具有副高级（含）以上专业技术职称（职务）或者具有博士学位。不具有副高级（含）以上专业技术职称或者博士学位的，可以申请青年项目。青年项目申请人的年龄不得超过35周岁（1989年3月15日后出生）。申请人填报课题组成员有关信息资料前，必须征得本人同意，否则视为违规申报。申请人可以根据研究的实际需要，吸收境外研究人员作为课题组成员参与申请。全日制在读研究生不能申请。在职博士后可以从所在工作单位或博士后工作站申请，全脱产博士后从所在博士后工作站申请。文化和旅游部机关工作人员不能申请或者作为课题组成员参与申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五、课题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六、《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结合自身研究兴趣和学术积累申报自选课题（包括重点项目）。自选课题与按《课题指南》申报的选题在评审程序、评审标准、立项指标、资助强度等方面同样对待。课题名称表述要科学严谨、简明规范，避免引起歧义或争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七、本年度国家社科基金艺术学项目设置重点项目、一般项目、青年项目，同时设立西部项目，对边远贫困地区和少数民族地区特别是西部地区研究项目给予一定倾斜。西部项目不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八、2024年度国家社科基金艺术学项目继续实行限额申报，各省（区、市）全国艺术科学规划项目中级管理单位、文化和旅游部直属单位及共建院校可直接登录“全国艺术科学规划项目管理平台”（以下简称“项目管理平台”，网址：https://yskx.mct.gov.cn）查看本地区（本单位）限额指标。各中级管理单位可根据申请单位近年来项目申报、立项及科研管理等情况，核定其申报名额，同时加强对申报项目的审核管理，按照下达的限额申报数审核上报。申请单位要从严控制申报数量，减少同类选题重复申报，特别是要加大对青年项目的支持力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九、国家社科基金艺术学项目的完成时限，基础理论研究一般为3—5年，应用对策研究一般为2—3年。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十、为避免一题多报、交叉申请和重复立项，确保申请人有足够的时间和精力从事课题研究，2024年度国家社科基金艺术学项目申请作如下限定：（1）课题负责人同年度只能申报一个国家社科基金艺术学项目，且不能作为课题组成员参与其他国家社科基金艺术学项目的申请；课题组成员同年度最多参与两个国家社科基金艺术学项目申请；在研国家级项目的课题组成员最多参与一个国家社科基金艺术学项目申请。（2）在研的国家社科基金各类项目、国家自然科学基金项目及其他国家级科研项目的负责人不得申请新的国家社科基金艺术学项目（结项证书标注日期在2024年3月15日之前的，或在3月15日前已向我办提交结项材料的，可以申请本年度项目。后者具体日期以各地中级管理单位提交结项材料时间为准）。（3）申请国家社科基金项目、国家自然科学基金项目及其他国家级科研项目的负责人同年度不能申请国家社科基金艺术学项目，其课题组成员也不能作为负责人以内容相同或相近选题申请国家社科基金艺术学项目。（4）申请2024年度教育部人文社会科学研究一般项目的负责人同年度不能申请国家社科基金艺术学项目。（5）不得通过变换责任单位回避前述（1）—（4）条款规定，不得将内容基本相同或相近的申报材料以不同申请人的名义提出申请。（6）凡在内容上与在研或已结项的各类国家级科研项目有较大关联的申请课题，须在申请时注明所申请项目与已承担项目的联系和区别，否则视为重复申请；不得以内容基本相同或相近的同一成果申请多家基金项目结项。（7）凡以博士学位论文或博士后出站报告为基础申报国家社科基金艺术学项目，须在申请时注明所申请项目与学位论文（出站报告）的联系和区别，申请鉴定结项时须提交学位论文（出站报告）原件。（8）不得以与已出版的内容基本相同的研究成果申请国家社科基金艺术学项目。（9）凡以国家社科基金艺术学项目名义发表阶段性成果或最终成果，不得同时标注多家基金项目资助字样。（10）预期成果需达到国家级项目应有体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十一、2024年度国家社科基金艺术学项目继续实行网上申报。请申请人登录项目管理平台，按照有关说明注册帐号并提交申报材料。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十二、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凡行贿评审专家者，一经查实将予通报批评，如获立项即予撤项，5年内不得申报国家社科基金艺术学项目。凡在项目申报和评审中发现严重违规违纪行为的，除按规定进行处理外，均列入不良科研信用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十三、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十四、项目负责人在项目执行期间要遵守相关承诺，履行约定义务，按期完成研究任务，结项成果形式原则上须与预期成果一致；如课题获准立项，项目管理平台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十五、除文化和旅游部直属单位及共建院校外，国家社科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管理平台签署明确意见，承担信誉保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各省（区、市）艺术科学规划领导小组办公室或文化和旅游厅（局）艺术科研管理部门作为中级管理单位，受理本行政辖区内的课题申报。中级管理单位要加强组织和指导，认真审核，严格把关，努力提高申报质量。要认真负责地做好帐号管理、项目审核提交、名单报送等工作，确保网上申报按期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全国艺术科学规划领导小组办公室委托中国艺术科技研究所承担申报材料的受理工作。全国艺术科学规划领导小组办公室不直接受理申报。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十六、文化和旅游部直属单位及共建院校实行2级申报制度，申报课题经本单位审核后，通过申报管理平台直接提交至中国艺术科技研究所。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　　十七、课题申报相关文件材料，包括《2024年度国家社科基金艺术学项目课题指南》《国家社会科学基金项目资金管理办法》《全国艺术科学规划项目管理办法》《历年立项课题汇编》等，可在文化和旅游部网站或申报管理平台主页上查询、下载。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十八、申请人及所在单位（含文化和旅游部直属单位及共建院校）网上集中申报和审核提交时间为2024年2月20日至3月15日，逾期项目管理平台自动关闭，不再受理申报。申报单位完成本级资格审查及项目提交后，要同时将生成的本单位项目汇总表打印盖章后报送至各省（区、市）中级管理单位；中级管理单位网上审核提交时间为3月16日至4月3日，中级管理单位、文化和旅游部直属单位及共建院校完成本级资格审查</w:t>
      </w:r>
      <w:bookmarkStart w:id="0" w:name="_GoBack"/>
      <w:bookmarkEnd w:id="0"/>
      <w:r>
        <w:rPr>
          <w:rFonts w:hint="eastAsia"/>
          <w:sz w:val="24"/>
          <w:szCs w:val="24"/>
        </w:rPr>
        <w:t>及项目提交后，要同时将项目管理平台生成的本地区（本单位）项目汇总表打印盖章后报送至中国艺术科技研究所全国艺术科学规划项目管理中心。请严格按照以上时间要求进行申报、审核，因错过受理时间、未按要求操作造成的责任由相关人员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邮寄地址：北京市东城区雍和宫大街戏楼胡同1号中国艺术科技研究所全国艺术科学规划项目管理中心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邮政编码：100007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咨询电话：010-87930753 姚宇航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邮箱：qgyskxghb@163.com（请优先通过邮箱咨询申报问题）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特此公告。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4"/>
          <w:szCs w:val="24"/>
        </w:rPr>
      </w:pPr>
      <w:r>
        <w:rPr>
          <w:rFonts w:hint="eastAsia"/>
          <w:sz w:val="24"/>
          <w:szCs w:val="24"/>
        </w:rPr>
        <w:t xml:space="preserve">　　文化和旅游部科技教育司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4"/>
          <w:szCs w:val="24"/>
        </w:rPr>
      </w:pPr>
      <w:r>
        <w:rPr>
          <w:rFonts w:hint="eastAsia"/>
          <w:sz w:val="24"/>
          <w:szCs w:val="24"/>
        </w:rPr>
        <w:t xml:space="preserve">　　全国艺术科学规划领导小组办公室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　　2024年2月7日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NThjZjRlNjg2NjdiNWQzYmQxYzdkMTIyYmQ2NDQifQ=="/>
  </w:docVars>
  <w:rsids>
    <w:rsidRoot w:val="3D3160CA"/>
    <w:rsid w:val="3D3160CA"/>
    <w:rsid w:val="679F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2024-02-07T10:19:00Z</dcterms:created>
  <dc:creator>AMY</dc:creator>
  <cp:lastModifiedBy>AMY</cp:lastModifiedBy>
  <dcterms:modified xsi:type="dcterms:W3CDTF">2024-02-07T10:21:31Z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EF66C108FB414098A9E50F200970FA4C_11</vt:lpwstr>
  </property>
</Properties>
</file>