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bookmarkStart w:id="0" w:name="_GoBack"/>
      <w:r>
        <w:rPr>
          <w:rStyle w:val="5"/>
          <w:rFonts w:ascii="黑体" w:hAnsi="宋体" w:eastAsia="黑体" w:cs="黑体"/>
          <w:i w:val="0"/>
          <w:iCs w:val="0"/>
          <w:caps w:val="0"/>
          <w:color w:val="FF0000"/>
          <w:spacing w:val="0"/>
          <w:sz w:val="36"/>
          <w:szCs w:val="36"/>
          <w:shd w:val="clear" w:fill="FFFFFF"/>
        </w:rPr>
        <w:t>2024年度全国教育科学规划项目申报公告</w:t>
      </w:r>
    </w:p>
    <w:bookmarkEnd w:id="0"/>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仿宋" w:hAnsi="仿宋" w:eastAsia="仿宋" w:cs="仿宋"/>
          <w:i w:val="0"/>
          <w:iCs w:val="0"/>
          <w:caps w:val="0"/>
          <w:color w:val="666666"/>
          <w:spacing w:val="0"/>
          <w:sz w:val="18"/>
          <w:szCs w:val="18"/>
          <w:shd w:val="clear" w:fill="FFFFFF"/>
        </w:rPr>
        <w:t>　来源：全国教育科学规划领导小组办公室      作者：全国教育科学规划领导小组办公室</w:t>
      </w:r>
    </w:p>
    <w:p>
      <w:pPr>
        <w:pStyle w:val="2"/>
        <w:keepNext w:val="0"/>
        <w:keepLines w:val="0"/>
        <w:widowControl/>
        <w:suppressLineNumbers w:val="0"/>
        <w:shd w:val="clear" w:fill="FFFFFF"/>
        <w:ind w:left="0" w:firstLine="0"/>
        <w:jc w:val="left"/>
        <w:rPr>
          <w:rFonts w:hint="eastAsia" w:ascii="仿宋" w:hAnsi="仿宋" w:eastAsia="仿宋" w:cs="仿宋"/>
          <w:i w:val="0"/>
          <w:iCs w:val="0"/>
          <w:caps w:val="0"/>
          <w:color w:val="3A3A3A"/>
          <w:spacing w:val="0"/>
          <w:sz w:val="18"/>
          <w:szCs w:val="18"/>
        </w:rPr>
      </w:pPr>
      <w:r>
        <w:rPr>
          <w:rFonts w:ascii="仿宋_gb2312" w:hAnsi="仿宋_gb2312" w:eastAsia="仿宋_gb2312" w:cs="仿宋_gb2312"/>
          <w:i w:val="0"/>
          <w:iCs w:val="0"/>
          <w:caps w:val="0"/>
          <w:color w:val="5D6264"/>
          <w:spacing w:val="0"/>
          <w:sz w:val="27"/>
          <w:szCs w:val="27"/>
          <w:shd w:val="clear" w:fill="FFFFFF"/>
        </w:rPr>
        <w:t>    经全国教育科学规划领导小组批准，现发布《2024年度全国教育科学规划项目选题指南》，并就做好申报工作有关事项公告如下：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一、</w:t>
      </w:r>
      <w:r>
        <w:rPr>
          <w:rFonts w:hint="default" w:ascii="仿宋_gb2312" w:hAnsi="仿宋_gb2312" w:eastAsia="仿宋_gb2312" w:cs="仿宋_gb2312"/>
          <w:i w:val="0"/>
          <w:iCs w:val="0"/>
          <w:caps w:val="0"/>
          <w:color w:val="5D6264"/>
          <w:spacing w:val="0"/>
          <w:sz w:val="27"/>
          <w:szCs w:val="27"/>
          <w:shd w:val="clear"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二、</w:t>
      </w:r>
      <w:r>
        <w:rPr>
          <w:rFonts w:hint="default" w:ascii="仿宋_gb2312" w:hAnsi="仿宋_gb2312" w:eastAsia="仿宋_gb2312" w:cs="仿宋_gb2312"/>
          <w:i w:val="0"/>
          <w:iCs w:val="0"/>
          <w:caps w:val="0"/>
          <w:color w:val="5D6264"/>
          <w:spacing w:val="0"/>
          <w:sz w:val="27"/>
          <w:szCs w:val="27"/>
          <w:shd w:val="clear" w:fill="FFFFFF"/>
        </w:rPr>
        <w:t>本次受理申报包含国家社会科学基金教育学重点项目、一般项目、青年项目和西部项目；教育部重点项目、青年项目；教育部港澳台教育研究专项（以下简称“港澳台研究专项”）。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国家青年项目旨在加强对青年人才的扶持和培养，发挥青年学者优势，推进知识创新、理论创新、方法创新和应用创新。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西部项目立足西部地区实际和优势，资助推进西部地区教育高质量发展，开展铸牢中华民族共同体意识教育、周边毗邻区域国别教育研究等方面的项目，支持西部地区教育学科建设、人才培养和科研能力提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教育部重点项目旨在支撑教育改革发展，注重教育政策研究，支持教育实践创新，推动教育实践经验的理论化体系化。</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教育部青年项目旨在加强对青年人才的扶持和培养，涵养教育学术人才队伍，拓展教育学术视野，鼓励研究方法创新。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三、</w:t>
      </w:r>
      <w:r>
        <w:rPr>
          <w:rFonts w:hint="default" w:ascii="仿宋_gb2312" w:hAnsi="仿宋_gb2312" w:eastAsia="仿宋_gb2312" w:cs="仿宋_gb2312"/>
          <w:i w:val="0"/>
          <w:iCs w:val="0"/>
          <w:caps w:val="0"/>
          <w:color w:val="5D6264"/>
          <w:spacing w:val="0"/>
          <w:sz w:val="27"/>
          <w:szCs w:val="27"/>
          <w:shd w:val="clear"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项目名称表述要科学严谨、简明规范，避免引起歧义或争议。自拟选题与按项目指南申报的选题在评审程序、评审标准、立项指标、资助强度等方面同等对待。</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四、</w:t>
      </w:r>
      <w:r>
        <w:rPr>
          <w:rFonts w:hint="default" w:ascii="仿宋_gb2312" w:hAnsi="仿宋_gb2312" w:eastAsia="仿宋_gb2312" w:cs="仿宋_gb2312"/>
          <w:i w:val="0"/>
          <w:iCs w:val="0"/>
          <w:caps w:val="0"/>
          <w:color w:val="5D6264"/>
          <w:spacing w:val="0"/>
          <w:sz w:val="27"/>
          <w:szCs w:val="27"/>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（二）青年项目、教育部重点项目、港澳台研究专项：不作专业技术职称（职务）或博士学位要求。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（三）青年项目：男性申请人年龄不超过35周岁（1989年5月31日后出生），女性申请人年龄不超过40周岁（1984年5月31日后出生）。</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（六）各项目组列入研究成员须征得本人同意并签字确认，否则视为违规申报。申请人可根据实际研究需要，吸收境外研究人员作为项目组成员。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五、</w:t>
      </w:r>
      <w:r>
        <w:rPr>
          <w:rFonts w:hint="default" w:ascii="仿宋_gb2312" w:hAnsi="仿宋_gb2312" w:eastAsia="仿宋_gb2312" w:cs="仿宋_gb2312"/>
          <w:i w:val="0"/>
          <w:iCs w:val="0"/>
          <w:caps w:val="0"/>
          <w:color w:val="5D6264"/>
          <w:spacing w:val="0"/>
          <w:sz w:val="27"/>
          <w:szCs w:val="27"/>
          <w:shd w:val="clear" w:fill="FFFFFF"/>
        </w:rPr>
        <w:t>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六、</w:t>
      </w:r>
      <w:r>
        <w:rPr>
          <w:rFonts w:hint="default" w:ascii="仿宋_gb2312" w:hAnsi="仿宋_gb2312" w:eastAsia="仿宋_gb2312" w:cs="仿宋_gb2312"/>
          <w:i w:val="0"/>
          <w:iCs w:val="0"/>
          <w:caps w:val="0"/>
          <w:color w:val="5D6264"/>
          <w:spacing w:val="0"/>
          <w:sz w:val="27"/>
          <w:szCs w:val="27"/>
          <w:shd w:val="clear"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七、</w:t>
      </w:r>
      <w:r>
        <w:rPr>
          <w:rFonts w:hint="default" w:ascii="仿宋_gb2312" w:hAnsi="仿宋_gb2312" w:eastAsia="仿宋_gb2312" w:cs="仿宋_gb2312"/>
          <w:i w:val="0"/>
          <w:iCs w:val="0"/>
          <w:caps w:val="0"/>
          <w:color w:val="5D6264"/>
          <w:spacing w:val="0"/>
          <w:sz w:val="27"/>
          <w:szCs w:val="27"/>
          <w:shd w:val="clear"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八、</w:t>
      </w:r>
      <w:r>
        <w:rPr>
          <w:rFonts w:hint="default" w:ascii="仿宋_gb2312" w:hAnsi="仿宋_gb2312" w:eastAsia="仿宋_gb2312" w:cs="仿宋_gb2312"/>
          <w:i w:val="0"/>
          <w:iCs w:val="0"/>
          <w:caps w:val="0"/>
          <w:color w:val="5D6264"/>
          <w:spacing w:val="0"/>
          <w:sz w:val="27"/>
          <w:szCs w:val="27"/>
          <w:shd w:val="clear"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九、</w:t>
      </w:r>
      <w:r>
        <w:rPr>
          <w:rFonts w:hint="default" w:ascii="仿宋_gb2312" w:hAnsi="仿宋_gb2312" w:eastAsia="仿宋_gb2312" w:cs="仿宋_gb2312"/>
          <w:i w:val="0"/>
          <w:iCs w:val="0"/>
          <w:caps w:val="0"/>
          <w:color w:val="5D6264"/>
          <w:spacing w:val="0"/>
          <w:sz w:val="27"/>
          <w:szCs w:val="27"/>
          <w:shd w:val="clear" w:fill="FFFFFF"/>
        </w:rPr>
        <w:t>全国教育科学规划年度项目的完成时限最长不超过5年，基础理论研究一般为3-5年，应用对策研究一般为2-3年。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w:t>
      </w:r>
      <w:r>
        <w:rPr>
          <w:rFonts w:hint="default" w:ascii="仿宋_gb2312" w:hAnsi="仿宋_gb2312" w:eastAsia="仿宋_gb2312" w:cs="仿宋_gb2312"/>
          <w:i w:val="0"/>
          <w:iCs w:val="0"/>
          <w:caps w:val="0"/>
          <w:color w:val="5D6264"/>
          <w:spacing w:val="0"/>
          <w:sz w:val="27"/>
          <w:szCs w:val="27"/>
          <w:shd w:val="clear" w:fill="FFFFFF"/>
        </w:rPr>
        <w:t>所有申报项目将进行资格审查。为避免一题多报、交叉申请和重复立项，确保申请人有足够的时间和精力从事项目研究，2024年度全国教育科学规划项目申报作如下限定：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（二）在研国家社会科学基金项目、国家自然科学基金项目、教育部人文社会科学研究项目及其他国家级科研项目负责人，不得申报新的全国教育科学规划年度项目（结项证书标注日期在2024年5月31日之前）。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（四）不得通过变换责任单位回避前述条款规定，不得将内容基本相同或相近的申报材料以不同申请人的名义申报。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（七）不得使用与已出版的内容基本相同的研究成果申报全国教育科学规划年度项目。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（八）立项后凡以全国教育科学规划项目名义发表阶段性成果或最终成果，不得同时标注其他基金项目资助字样。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十一、</w:t>
      </w:r>
      <w:r>
        <w:rPr>
          <w:rFonts w:hint="default" w:ascii="仿宋_gb2312" w:hAnsi="仿宋_gb2312" w:eastAsia="仿宋_gb2312" w:cs="仿宋_gb2312"/>
          <w:i w:val="0"/>
          <w:iCs w:val="0"/>
          <w:caps w:val="0"/>
          <w:color w:val="5D6264"/>
          <w:spacing w:val="0"/>
          <w:sz w:val="27"/>
          <w:szCs w:val="27"/>
          <w:shd w:val="clear"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十二、申报纪律要求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获准立项后，项目负责人在项目执行期间要遵守相关承诺，履行约定义务，按期完成研究任务，申报时承诺的预期研究成果为项目结项时必须达到的要件，不得擅自变更。除特殊情况外，最终研究成果须先鉴定、后出版，擅自出版者视为自行终止资助协议。如计划用少数民族语言文字或者外语撰写成果，须在《申请书》论证中予以说明。</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十三、</w:t>
      </w:r>
      <w:r>
        <w:rPr>
          <w:rFonts w:hint="default" w:ascii="仿宋_gb2312" w:hAnsi="仿宋_gb2312" w:eastAsia="仿宋_gb2312" w:cs="仿宋_gb2312"/>
          <w:i w:val="0"/>
          <w:iCs w:val="0"/>
          <w:caps w:val="0"/>
          <w:color w:val="5D6264"/>
          <w:spacing w:val="0"/>
          <w:sz w:val="27"/>
          <w:szCs w:val="27"/>
          <w:shd w:val="clear" w:fill="FFFFFF"/>
        </w:rPr>
        <w:t>本年度实行</w:t>
      </w:r>
      <w:r>
        <w:rPr>
          <w:rStyle w:val="5"/>
          <w:rFonts w:hint="default" w:ascii="仿宋_gb2312" w:hAnsi="仿宋_gb2312" w:eastAsia="仿宋_gb2312" w:cs="仿宋_gb2312"/>
          <w:i w:val="0"/>
          <w:iCs w:val="0"/>
          <w:caps w:val="0"/>
          <w:color w:val="5D6264"/>
          <w:spacing w:val="0"/>
          <w:sz w:val="27"/>
          <w:szCs w:val="27"/>
          <w:shd w:val="clear" w:fill="FFFFFF"/>
        </w:rPr>
        <w:t>网络申报。</w:t>
      </w:r>
      <w:r>
        <w:rPr>
          <w:rFonts w:hint="default" w:ascii="仿宋_gb2312" w:hAnsi="仿宋_gb2312" w:eastAsia="仿宋_gb2312" w:cs="仿宋_gb2312"/>
          <w:i w:val="0"/>
          <w:iCs w:val="0"/>
          <w:caps w:val="0"/>
          <w:color w:val="5D6264"/>
          <w:spacing w:val="0"/>
          <w:sz w:val="27"/>
          <w:szCs w:val="27"/>
          <w:shd w:val="clear" w:fill="FFFFFF"/>
        </w:rPr>
        <w:t>“全国教育科学规划管理平台”（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十四、</w:t>
      </w:r>
      <w:r>
        <w:rPr>
          <w:rFonts w:hint="default" w:ascii="仿宋_gb2312" w:hAnsi="仿宋_gb2312" w:eastAsia="仿宋_gb2312" w:cs="仿宋_gb2312"/>
          <w:i w:val="0"/>
          <w:iCs w:val="0"/>
          <w:caps w:val="0"/>
          <w:color w:val="5D6264"/>
          <w:spacing w:val="0"/>
          <w:sz w:val="27"/>
          <w:szCs w:val="27"/>
          <w:shd w:val="clear" w:fill="FFFFFF"/>
        </w:rPr>
        <w:t>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十五、</w:t>
      </w:r>
      <w:r>
        <w:rPr>
          <w:rFonts w:hint="default" w:ascii="仿宋_gb2312" w:hAnsi="仿宋_gb2312" w:eastAsia="仿宋_gb2312" w:cs="仿宋_gb2312"/>
          <w:i w:val="0"/>
          <w:iCs w:val="0"/>
          <w:caps w:val="0"/>
          <w:color w:val="5D6264"/>
          <w:spacing w:val="0"/>
          <w:sz w:val="27"/>
          <w:szCs w:val="27"/>
          <w:shd w:val="clear" w:fill="FFFFFF"/>
        </w:rPr>
        <w:t>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十六、</w:t>
      </w:r>
      <w:r>
        <w:rPr>
          <w:rFonts w:hint="default" w:ascii="仿宋_gb2312" w:hAnsi="仿宋_gb2312" w:eastAsia="仿宋_gb2312" w:cs="仿宋_gb2312"/>
          <w:i w:val="0"/>
          <w:iCs w:val="0"/>
          <w:caps w:val="0"/>
          <w:color w:val="5D6264"/>
          <w:spacing w:val="0"/>
          <w:sz w:val="27"/>
          <w:szCs w:val="27"/>
          <w:shd w:val="clear" w:fill="FFFFFF"/>
        </w:rPr>
        <w:t>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pPr>
        <w:keepNext w:val="0"/>
        <w:keepLines w:val="0"/>
        <w:widowControl/>
        <w:suppressLineNumbers w:val="0"/>
        <w:shd w:val="clear" w:fill="FFFFFF"/>
        <w:ind w:left="0" w:firstLine="0"/>
        <w:jc w:val="right"/>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2024年4月30日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ThjZjRlNjg2NjdiNWQzYmQxYzdkMTIyYmQ2NDQifQ=="/>
  </w:docVars>
  <w:rsids>
    <w:rsidRoot w:val="182F7FCA"/>
    <w:rsid w:val="182F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2024-05-03T02:32:00Z</dcterms:created>
  <dc:creator>AMY</dc:creator>
  <cp:lastModifiedBy>AMY</cp:lastModifiedBy>
  <dcterms:modified xsi:type="dcterms:W3CDTF">2024-05-03T02:33:22Z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4B81FA38EC4844B7A3C1135CA0A24045_11</vt:lpwstr>
  </property>
</Properties>
</file>