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E7D" w:rsidRPr="002726A4" w:rsidRDefault="002726A4" w:rsidP="00F21E7D">
      <w:pPr>
        <w:widowControl/>
        <w:shd w:val="clear" w:color="auto" w:fill="F9F8F8"/>
        <w:spacing w:line="360" w:lineRule="auto"/>
        <w:jc w:val="center"/>
        <w:rPr>
          <w:rFonts w:ascii="方正小标宋简体" w:eastAsia="方正小标宋简体" w:hAnsi="Times New Roman" w:cs="Times New Roman" w:hint="eastAsia"/>
          <w:b/>
          <w:kern w:val="0"/>
          <w:sz w:val="24"/>
          <w:szCs w:val="24"/>
        </w:rPr>
      </w:pPr>
      <w:r w:rsidRPr="002726A4">
        <w:rPr>
          <w:rFonts w:ascii="宋体" w:eastAsia="宋体" w:hAnsi="宋体" w:cs="Times New Roman" w:hint="eastAsia"/>
          <w:b/>
          <w:kern w:val="0"/>
          <w:sz w:val="24"/>
          <w:szCs w:val="24"/>
        </w:rPr>
        <w:t>2024年度上海市哲学社会科学规划课题研究选题</w:t>
      </w:r>
    </w:p>
    <w:p w:rsidR="00F21E7D" w:rsidRPr="00F21E7D" w:rsidRDefault="00F21E7D" w:rsidP="00F21E7D">
      <w:pPr>
        <w:widowControl/>
        <w:shd w:val="clear" w:color="auto" w:fill="F9F8F8"/>
        <w:spacing w:line="360" w:lineRule="auto"/>
        <w:jc w:val="center"/>
        <w:rPr>
          <w:rFonts w:ascii="Times New Roman" w:eastAsia="宋体" w:hAnsi="Times New Roman" w:cs="Times New Roman"/>
          <w:b/>
          <w:kern w:val="0"/>
          <w:sz w:val="24"/>
          <w:szCs w:val="24"/>
        </w:rPr>
      </w:pP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黑体" w:eastAsia="黑体" w:hAnsi="黑体" w:cs="Times New Roman" w:hint="eastAsia"/>
          <w:kern w:val="0"/>
          <w:sz w:val="24"/>
          <w:szCs w:val="24"/>
        </w:rPr>
        <w:t>一、基础研究类</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1．习近平新时代中国特色社会主义思想体系化学理化研究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2．习近平文化思想的科学体系和原创性贡献研究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3．马克思主义中国化时代化历史进程与基本规律研究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4．“两个结合”与中国式现代化文明根基和创新实践研究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5．进一步全面深化改革与推进中国式现代化相互关系及科学内涵研究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6．践行人民城市理念构建共建共治共享的城市治理共同体研究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7．中华法系的创造性转化研究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8．中华民族统一性的历史逻辑与文化内涵研究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9．巩固文化主体性重大理论和实践价值研究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10．“四个放在”的理论内涵与实践意义研究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11．海派文化的理论内涵与实践价值研究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12．标识性概念与中国自主知识体系建构研究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13．国外经济学发展前沿问题与评析研究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14．国外社会学发展前沿问题与评析研究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15．人工智能大模型价值观对齐问题研究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16．世界中国学学科体系建设理论问题研究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17．区域国别学的对象、方法与基本内容研究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18．世界文明演进视角下的人类文明新形态研究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19．人民代表大会制度理论创新和实践创新研究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20．协商民主和中国特色新型政党制度研究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21．新时代人民政协理论研究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黑体" w:eastAsia="黑体" w:hAnsi="黑体" w:cs="Times New Roman" w:hint="eastAsia"/>
          <w:kern w:val="0"/>
          <w:sz w:val="24"/>
          <w:szCs w:val="24"/>
        </w:rPr>
        <w:t>二、应用研究类</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22．坚持“四个放在”打造中国式现代化上海样本研究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23．上海在推进中国式现代化中龙头带动和示范引领作用研究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24．“十五五”期间上海加快建成具有世界影响力的社会主义现代化国际大都市的重大举措研究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lastRenderedPageBreak/>
        <w:t>25．上海更好服务全国改革发展大局研究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26．上海支持全面创新的基础制度研究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27．上海“五个中心”建设联动发展强化整体效能研究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28．上海提升国际经济中心地位和全球经济治理影响力研究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29．上海实施高水平金融对外开放研究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30．上海发展新型国际贸易提升贸易枢纽功能研究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31．上海发展高端航运服务，提升航运资源全球配置能力研究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32．上海一体化推进国际贸易中心与航运中心研究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33．上海推进高水平改革开放的创新突破研究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34．浦东新区打造社会主义现代化建设引领区研究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35．临港新片区开展更大程度开放压力测试研究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36．进一步提升虹桥国际开放枢纽辐射能级研究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37．推动长三角地区市场体系一体化建设研究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38．上海参与共建“一带一路”高质量发展研究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39．全面释放实体经济和数字经济融合效能研究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40．全球制造业博弈对上海产业发展影响与对策研究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41．生产函数变革背景下上海产业跃升研究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42．上海培育世界级未来产业群研究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43．全球产业链重构背景下上海产业链韧性升级研究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44．面向新一轮发展的上海城市空间布局优化</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45．存量土地再开发与高质量发展的“上海模式”研究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46．推动数据跨境安全有序流动制度体系建设研究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47．旅游新趋势新模式新场景新业态研究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48．上海推动现代海洋城市建设研究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49．新一轮上海国资国企改革重点突破领域研究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50．完善上海国资国企分类管理监督体制机制研究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51．上海国资国企建设世界一流企业研究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52．上海“专精特新”中小企业成长发展研究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53．上海深度参与全球科技治理路径研究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lastRenderedPageBreak/>
        <w:t>54．特大型城市安全能力建设问题研究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55．上海深化教育科技人才综合改革研究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56．“新上海人”实现“安居梦”社会保障机制研究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57．上海推进绿色低碳转型发展研究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58．营造良好创新生态推进高水平人才高地建设研究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59．“全过程人民民主”融入上海城市现代化治理体系研究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60．人民城市视角下深化上海医保基金改革研究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61．一体化建设法治上海、法治政府、法治社会研究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62．上海加强韧性安全城市建设提升应对风险冲击的能力研究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63．“习近平文化思想最佳实践地”建设评价指标体系研究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64．大力提升上海文化软实力的机制创新研究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65．以文明城市创建促进城市文明建设的方法路径研究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66．文明创建在服务中心大局和基层群众中提升城市文明程度和市民文明素质的创新机制研究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67．上海保护利用红色资源，传承弘扬红色文化研究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68．“海派文化”精神内核及在新时代传承弘扬研究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69．新时代上海在中外文明互鉴中的作用和路径研究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70．打造更具全球影响力和世界美誉度的上海城市IP研究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71．推进主流媒体系统性变革的科学内涵与上海创新实践研究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72．上海在国家国际传播能力建设中的独特作用研究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73．上海文化出海的战略规划与实施路径研究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74．上海城市更新中文化传承与创新研究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75．上海青年二次元文化消费新趋势新业态研究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76．超大城市创新基层党建工作思路和模式研究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77．新时代廉洁文化建设的上海创新实践研究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78．落实“三个区分开来”的理论内涵和实践要求研究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79．数字经济背景下新职业群体相关问题研究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80．新时代党的青年工作问题研究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81．弘扬伟大建党精神全面加强党的建设研究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黑体" w:eastAsia="黑体" w:hAnsi="黑体" w:cs="Times New Roman" w:hint="eastAsia"/>
          <w:kern w:val="0"/>
          <w:sz w:val="24"/>
          <w:szCs w:val="24"/>
        </w:rPr>
        <w:lastRenderedPageBreak/>
        <w:t>三、交叉研究类</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82．新质生产力的理论内涵、生成机理与实践要求研究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83．数字时代“科技创新”驱动“产业创新”底层逻辑研究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84．加快上海国际金融中心与科创中心联动发展研究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85．长三角打造市场化法治化国际化一流营商环境研究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86．上海人文经济高质量发展科学内涵及内生动力研究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87．超大城市城乡融合发展体制机制创新研究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88．人工智能国际治理趋势及对策研究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89．超大城市运行安全综合治理机制创新研究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90．人工智能发展的社会伦理问题研究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91．教育科技人才体制机制一体改革的内涵与路径研究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92．科技与文化融合发展模式研究</w:t>
      </w:r>
    </w:p>
    <w:p w:rsidR="00F21E7D" w:rsidRPr="0097566B" w:rsidRDefault="00F21E7D" w:rsidP="00F21E7D">
      <w:pPr>
        <w:widowControl/>
        <w:shd w:val="clear" w:color="auto" w:fill="F9F8F8"/>
        <w:spacing w:line="360" w:lineRule="auto"/>
        <w:rPr>
          <w:rFonts w:ascii="Times New Roman" w:eastAsia="宋体" w:hAnsi="Times New Roman" w:cs="Times New Roman"/>
          <w:kern w:val="0"/>
          <w:sz w:val="24"/>
          <w:szCs w:val="24"/>
        </w:rPr>
      </w:pPr>
      <w:r w:rsidRPr="0097566B">
        <w:rPr>
          <w:rFonts w:ascii="楷体_GB2312" w:eastAsia="楷体_GB2312" w:hAnsi="Times New Roman" w:cs="Times New Roman" w:hint="eastAsia"/>
          <w:kern w:val="0"/>
          <w:sz w:val="24"/>
          <w:szCs w:val="24"/>
        </w:rPr>
        <w:t>93．中国特色哲学社会科学学术评价体系研究</w:t>
      </w:r>
    </w:p>
    <w:p w:rsidR="00F21E7D" w:rsidRPr="0097566B" w:rsidRDefault="00F21E7D" w:rsidP="00F21E7D">
      <w:pPr>
        <w:spacing w:line="360" w:lineRule="auto"/>
        <w:rPr>
          <w:sz w:val="24"/>
          <w:szCs w:val="24"/>
        </w:rPr>
      </w:pPr>
    </w:p>
    <w:p w:rsidR="00F21E7D" w:rsidRPr="00F21E7D" w:rsidRDefault="00F21E7D" w:rsidP="00F21E7D">
      <w:pPr>
        <w:spacing w:line="360" w:lineRule="auto"/>
      </w:pPr>
    </w:p>
    <w:sectPr w:rsidR="00F21E7D" w:rsidRPr="00F21E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E7D" w:rsidRDefault="00F21E7D" w:rsidP="00F21E7D">
      <w:r>
        <w:separator/>
      </w:r>
    </w:p>
  </w:endnote>
  <w:endnote w:type="continuationSeparator" w:id="1">
    <w:p w:rsidR="00F21E7D" w:rsidRDefault="00F21E7D" w:rsidP="00F21E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E7D" w:rsidRDefault="00F21E7D" w:rsidP="00F21E7D">
      <w:r>
        <w:separator/>
      </w:r>
    </w:p>
  </w:footnote>
  <w:footnote w:type="continuationSeparator" w:id="1">
    <w:p w:rsidR="00F21E7D" w:rsidRDefault="00F21E7D" w:rsidP="00F21E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1E7D"/>
    <w:rsid w:val="002726A4"/>
    <w:rsid w:val="00F21E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E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1E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1E7D"/>
    <w:rPr>
      <w:sz w:val="18"/>
      <w:szCs w:val="18"/>
    </w:rPr>
  </w:style>
  <w:style w:type="paragraph" w:styleId="a4">
    <w:name w:val="footer"/>
    <w:basedOn w:val="a"/>
    <w:link w:val="Char0"/>
    <w:uiPriority w:val="99"/>
    <w:semiHidden/>
    <w:unhideWhenUsed/>
    <w:rsid w:val="00F21E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1E7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张海瑞(20110954)</dc:creator>
  <cp:lastModifiedBy>张海瑞(20110954)</cp:lastModifiedBy>
  <cp:revision>2</cp:revision>
  <dcterms:created xsi:type="dcterms:W3CDTF">2024-09-06T15:21:00Z</dcterms:created>
  <dcterms:modified xsi:type="dcterms:W3CDTF">2024-09-06T15:21:00Z</dcterms:modified>
</cp:coreProperties>
</file>