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8C1FF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上海立信会计金融学院学术伦理审查申请操作指南</w:t>
      </w:r>
    </w:p>
    <w:p w14:paraId="0017B7D1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（校内使用）</w:t>
      </w:r>
    </w:p>
    <w:p w14:paraId="4EFAD83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3C15D574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教师本人提交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需审查材料（申报表、及相关附件材料）。</w:t>
      </w:r>
    </w:p>
    <w:p w14:paraId="232F937B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二级单位学术分委会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受理并做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内容审查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。</w:t>
      </w:r>
    </w:p>
    <w:p w14:paraId="4D3417CD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科研秘书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内容初审后无问题材料由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二级单位OA秘书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将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>签字用印后材料扫描版PDF文件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向校学术伦理委员会提交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OA请示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。</w:t>
      </w:r>
    </w:p>
    <w:p w14:paraId="287CD67A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校学术伦理委员会秘书处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对OA材料进行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形式审查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（签字及用印情况）。</w:t>
      </w:r>
    </w:p>
    <w:p w14:paraId="7EB2EF44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校学术伦理委员会秘书处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根据合格的申请材料判定走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一般程序，或简易程序，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主任委员批准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。</w:t>
      </w:r>
    </w:p>
    <w:p w14:paraId="637A89F4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主任委员批准后，开始执行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线下程序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，二级学院学术分委会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同时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将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正式材料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（签字用印完整材料）送达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秘书处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。</w:t>
      </w:r>
    </w:p>
    <w:p w14:paraId="564B92C1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线下程序：</w:t>
      </w:r>
    </w:p>
    <w:p w14:paraId="5AA63407">
      <w:pPr>
        <w:numPr>
          <w:ilvl w:val="0"/>
          <w:numId w:val="0"/>
        </w:numPr>
        <w:spacing w:line="360" w:lineRule="auto"/>
        <w:ind w:firstLine="42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7-1一般程序（</w:t>
      </w: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>学术伦理标准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规章制度或者处理学术伦理投诉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学术纠纷的申请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）</w:t>
      </w:r>
    </w:p>
    <w:p w14:paraId="71B6C059">
      <w:pPr>
        <w:numPr>
          <w:ilvl w:val="0"/>
          <w:numId w:val="0"/>
        </w:numPr>
        <w:spacing w:line="360" w:lineRule="auto"/>
        <w:ind w:left="1680" w:leftChars="200" w:hanging="1260" w:firstLine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7-1-1 校学术伦理委员会会议方式进行（《参照上海立信会计金融学院学术伦理委员会议事规则》）</w:t>
      </w:r>
    </w:p>
    <w:p w14:paraId="0CF17E1E">
      <w:pPr>
        <w:numPr>
          <w:ilvl w:val="0"/>
          <w:numId w:val="0"/>
        </w:numPr>
        <w:spacing w:line="360" w:lineRule="auto"/>
        <w:ind w:firstLine="42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7-2简易程序（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论文投稿/项目申报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审查等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）</w:t>
      </w:r>
    </w:p>
    <w:p w14:paraId="2DF7E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680" w:leftChars="457" w:hanging="720" w:hangingChars="3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7-2-1 秘书处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填写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《上海立信会计金融学院学术伦理委员会指定专家审查意见》审查成果名称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等基本信息</w:t>
      </w:r>
    </w:p>
    <w:p w14:paraId="406B139E">
      <w:pPr>
        <w:numPr>
          <w:ilvl w:val="0"/>
          <w:numId w:val="0"/>
        </w:numPr>
        <w:spacing w:line="360" w:lineRule="auto"/>
        <w:ind w:firstLine="960" w:firstLineChars="4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7-2-2 秘书长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确定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简易程序审核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专家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名单（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两名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）</w:t>
      </w:r>
    </w:p>
    <w:p w14:paraId="7836578A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7-2-3 专家分别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签署《审查意见》</w:t>
      </w:r>
    </w:p>
    <w:p w14:paraId="05107E2B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7-2-4 形成审查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决定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报请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主任委员批准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，并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签字用印</w:t>
      </w:r>
    </w:p>
    <w:p w14:paraId="53AF3BB8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    7-2-5 秘书处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归档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1份材料，并将其他2份材料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返还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教师。</w:t>
      </w:r>
    </w:p>
    <w:p w14:paraId="4ED35F6E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注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： 如有以下情形的简易程序改一般程序：审查结果为否定性意见，对审查内容有疑义，委员之间未形成一致意见，委员提出需要调整为一般程序审查情形的。</w:t>
      </w:r>
    </w:p>
    <w:p w14:paraId="4B56249F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F6A319"/>
    <w:multiLevelType w:val="singleLevel"/>
    <w:tmpl w:val="C8F6A31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216CE7"/>
    <w:rsid w:val="1CFB3D6D"/>
    <w:rsid w:val="218A2F4A"/>
    <w:rsid w:val="23216CE7"/>
    <w:rsid w:val="480C3F11"/>
    <w:rsid w:val="576424A6"/>
    <w:rsid w:val="5E01130F"/>
    <w:rsid w:val="61C918FB"/>
    <w:rsid w:val="68C3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538</Words>
  <Characters>571</Characters>
  <Lines>0</Lines>
  <Paragraphs>0</Paragraphs>
  <TotalTime>12</TotalTime>
  <ScaleCrop>false</ScaleCrop>
  <LinksUpToDate>false</LinksUpToDate>
  <CharactersWithSpaces>610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2025-04-16T03:09:00Z</dcterms:created>
  <dc:creator>陈光</dc:creator>
  <cp:lastModifiedBy>admin</cp:lastModifiedBy>
  <cp:lastPrinted>2025-10-28T06:49:00Z</cp:lastPrinted>
  <dcterms:modified xsi:type="dcterms:W3CDTF">2026-05-13T07:46:49Z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128A79D5CF534161AC2EA25446F3A7DE_13</vt:lpwstr>
  </property>
  <property fmtid="{D5CDD505-2E9C-101B-9397-08002B2CF9AE}" pid="4" name="KSOTemplateDocerSaveRecord">
    <vt:lpwstr>eyJoZGlkIjoiOTMzNjczNTRjODdhN2M1OGZmNjAwMWE4ZWY2ZjEyN2EiLCJ1c2VySWQiOiIyNDQ1NDY3NjQifQ==</vt:lpwstr>
  </property>
</Properties>
</file>